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804"/>
          <w:tab w:val="left" w:pos="7088"/>
        </w:tabs>
        <w:spacing w:line="400" w:lineRule="exact"/>
        <w:jc w:val="left"/>
        <w:rPr>
          <w:rFonts w:hint="default" w:ascii="黑体" w:hAnsi="黑体" w:eastAsia="黑体" w:cs="黑体"/>
          <w:bCs/>
          <w:color w:val="auto"/>
          <w:spacing w:val="0"/>
          <w:w w:val="100"/>
          <w:kern w:val="0"/>
          <w:sz w:val="30"/>
          <w:szCs w:val="30"/>
          <w:lang w:val="en-US" w:eastAsia="zh-CN"/>
        </w:rPr>
      </w:pPr>
      <w:bookmarkStart w:id="0" w:name="Content"/>
      <w:bookmarkEnd w:id="0"/>
      <w:r>
        <w:rPr>
          <w:rFonts w:hint="eastAsia" w:ascii="黑体" w:hAnsi="黑体" w:eastAsia="黑体" w:cs="黑体"/>
          <w:bCs/>
          <w:color w:val="auto"/>
          <w:spacing w:val="0"/>
          <w:w w:val="100"/>
          <w:kern w:val="0"/>
          <w:sz w:val="30"/>
          <w:szCs w:val="30"/>
          <w:lang w:val="en-US" w:eastAsia="zh-CN"/>
        </w:rPr>
        <w:t>HNPR-2024-52006</w:t>
      </w:r>
    </w:p>
    <w:p>
      <w:pPr>
        <w:tabs>
          <w:tab w:val="left" w:pos="6804"/>
          <w:tab w:val="left" w:pos="7088"/>
        </w:tabs>
        <w:spacing w:line="1400" w:lineRule="exact"/>
        <w:jc w:val="distribute"/>
        <w:rPr>
          <w:rFonts w:ascii="Times New Roman" w:hAnsi="Times New Roman" w:eastAsia="方正小标宋_GBK"/>
          <w:bCs/>
          <w:color w:val="FF0000"/>
          <w:spacing w:val="20"/>
          <w:w w:val="60"/>
          <w:kern w:val="0"/>
          <w:sz w:val="110"/>
          <w:szCs w:val="110"/>
        </w:rPr>
      </w:pPr>
    </w:p>
    <w:p>
      <w:pPr>
        <w:tabs>
          <w:tab w:val="left" w:pos="6804"/>
          <w:tab w:val="left" w:pos="7088"/>
        </w:tabs>
        <w:spacing w:line="1700" w:lineRule="exact"/>
        <w:jc w:val="distribute"/>
        <w:rPr>
          <w:rFonts w:ascii="Times New Roman" w:hAnsi="Times New Roman" w:eastAsia="方正小标宋_GBK"/>
          <w:bCs/>
          <w:color w:val="FF0000"/>
          <w:w w:val="65"/>
          <w:kern w:val="0"/>
          <w:sz w:val="110"/>
          <w:szCs w:val="110"/>
        </w:rPr>
      </w:pPr>
    </w:p>
    <w:p>
      <w:pPr>
        <w:spacing w:line="600" w:lineRule="exact"/>
        <w:jc w:val="center"/>
        <w:rPr>
          <w:rFonts w:ascii="Times New Roman" w:hAnsi="Times New Roman" w:eastAsia="仿宋"/>
          <w:sz w:val="32"/>
          <w:szCs w:val="32"/>
        </w:rPr>
      </w:pPr>
    </w:p>
    <w:p>
      <w:pPr>
        <w:spacing w:line="600" w:lineRule="exact"/>
        <w:jc w:val="center"/>
        <w:rPr>
          <w:rFonts w:ascii="Times New Roman" w:hAnsi="Times New Roman" w:eastAsia="仿宋"/>
          <w:sz w:val="32"/>
          <w:szCs w:val="32"/>
        </w:rPr>
      </w:pPr>
    </w:p>
    <w:p>
      <w:pPr>
        <w:spacing w:line="600" w:lineRule="exact"/>
        <w:ind w:firstLine="640" w:firstLineChars="2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湘药监发〔20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方正小标宋_GBK"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200" w:firstLineChars="500"/>
        <w:jc w:val="both"/>
        <w:textAlignment w:val="auto"/>
        <w:outlineLvl w:val="9"/>
        <w:rPr>
          <w:rFonts w:hint="default" w:ascii="Times New Roman" w:hAnsi="Times New Roman" w:eastAsia="方正小标宋_GBK"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pacing w:val="12"/>
          <w:sz w:val="44"/>
          <w:szCs w:val="44"/>
          <w:lang w:eastAsia="zh-CN"/>
        </w:rPr>
      </w:pPr>
      <w:r>
        <w:rPr>
          <w:rFonts w:hint="eastAsia" w:ascii="方正小标宋_GBK" w:hAnsi="方正小标宋_GBK" w:eastAsia="方正小标宋_GBK" w:cs="方正小标宋_GBK"/>
          <w:color w:val="auto"/>
          <w:spacing w:val="12"/>
          <w:sz w:val="44"/>
          <w:szCs w:val="44"/>
          <w:lang w:eastAsia="zh-CN"/>
        </w:rPr>
        <w:t>湖南省药品</w:t>
      </w:r>
      <w:r>
        <w:rPr>
          <w:rFonts w:hint="eastAsia" w:ascii="方正小标宋_GBK" w:hAnsi="方正小标宋_GBK" w:eastAsia="方正小标宋_GBK" w:cs="方正小标宋_GBK"/>
          <w:color w:val="auto"/>
          <w:spacing w:val="12"/>
          <w:sz w:val="44"/>
          <w:szCs w:val="44"/>
          <w:lang w:val="en-US" w:eastAsia="zh-CN"/>
        </w:rPr>
        <w:t>监督管</w:t>
      </w:r>
      <w:r>
        <w:rPr>
          <w:rFonts w:hint="eastAsia" w:ascii="方正小标宋_GBK" w:hAnsi="方正小标宋_GBK" w:eastAsia="方正小标宋_GBK" w:cs="方正小标宋_GBK"/>
          <w:color w:val="auto"/>
          <w:spacing w:val="12"/>
          <w:sz w:val="44"/>
          <w:szCs w:val="44"/>
          <w:lang w:eastAsia="zh-CN"/>
        </w:rPr>
        <w:t>理局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pacing w:val="12"/>
          <w:sz w:val="44"/>
          <w:szCs w:val="44"/>
          <w:lang w:val="en-US" w:eastAsia="zh-CN"/>
        </w:rPr>
      </w:pPr>
      <w:r>
        <w:rPr>
          <w:rFonts w:hint="eastAsia" w:ascii="方正小标宋_GBK" w:hAnsi="方正小标宋_GBK" w:eastAsia="方正小标宋_GBK" w:cs="方正小标宋_GBK"/>
          <w:color w:val="auto"/>
          <w:spacing w:val="12"/>
          <w:sz w:val="44"/>
          <w:szCs w:val="44"/>
          <w:lang w:eastAsia="zh-CN"/>
        </w:rPr>
        <w:t>关于印发《</w:t>
      </w:r>
      <w:r>
        <w:rPr>
          <w:rFonts w:hint="eastAsia" w:ascii="方正小标宋_GBK" w:hAnsi="方正小标宋_GBK" w:eastAsia="方正小标宋_GBK" w:cs="方正小标宋_GBK"/>
          <w:color w:val="auto"/>
          <w:spacing w:val="12"/>
          <w:sz w:val="44"/>
          <w:szCs w:val="44"/>
          <w:lang w:val="en-US" w:eastAsia="zh-CN"/>
        </w:rPr>
        <w:t>湖南省药品网络销售监督管理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pacing w:val="12"/>
          <w:sz w:val="44"/>
          <w:szCs w:val="44"/>
          <w:lang w:eastAsia="zh-CN"/>
        </w:rPr>
      </w:pPr>
      <w:r>
        <w:rPr>
          <w:rFonts w:hint="eastAsia" w:ascii="方正小标宋_GBK" w:hAnsi="方正小标宋_GBK" w:eastAsia="方正小标宋_GBK" w:cs="方正小标宋_GBK"/>
          <w:color w:val="auto"/>
          <w:spacing w:val="12"/>
          <w:sz w:val="44"/>
          <w:szCs w:val="44"/>
          <w:lang w:val="en-US" w:eastAsia="zh-CN"/>
        </w:rPr>
        <w:t>实施办法</w:t>
      </w:r>
      <w:r>
        <w:rPr>
          <w:rFonts w:hint="eastAsia" w:ascii="方正小标宋_GBK" w:hAnsi="方正小标宋_GBK" w:eastAsia="方正小标宋_GBK" w:cs="方正小标宋_GBK"/>
          <w:color w:val="auto"/>
          <w:spacing w:val="12"/>
          <w:sz w:val="44"/>
          <w:szCs w:val="44"/>
        </w:rPr>
        <w:t>》</w:t>
      </w:r>
      <w:r>
        <w:rPr>
          <w:rFonts w:hint="eastAsia" w:ascii="方正小标宋_GBK" w:hAnsi="方正小标宋_GBK" w:eastAsia="方正小标宋_GBK" w:cs="方正小标宋_GBK"/>
          <w:color w:val="auto"/>
          <w:spacing w:val="12"/>
          <w:sz w:val="44"/>
          <w:szCs w:val="44"/>
          <w:lang w:eastAsia="zh-CN"/>
        </w:rPr>
        <w:t>的通知</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仿宋_GB2312"/>
          <w:color w:val="000000" w:themeColor="text1"/>
          <w:spacing w:val="12"/>
          <w:sz w:val="32"/>
          <w:szCs w:val="32"/>
          <w:lang w:val="en-US"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Times New Roman" w:hAnsi="Times New Roman"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仿宋_GB2312"/>
          <w:i w:val="0"/>
          <w:caps w:val="0"/>
          <w:color w:val="000000" w:themeColor="text1"/>
          <w:spacing w:val="0"/>
          <w:sz w:val="32"/>
          <w:szCs w:val="32"/>
          <w:shd w:val="clear" w:fill="FFFFFF"/>
          <w14:textFill>
            <w14:solidFill>
              <w14:schemeClr w14:val="tx1"/>
            </w14:solidFill>
          </w14:textFill>
        </w:rPr>
        <w:t>各有关单位：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Times New Roman" w:hAnsi="Times New Roman"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仿宋_GB2312"/>
          <w:i w:val="0"/>
          <w:caps w:val="0"/>
          <w:color w:val="000000" w:themeColor="text1"/>
          <w:spacing w:val="0"/>
          <w:sz w:val="32"/>
          <w:szCs w:val="32"/>
          <w:shd w:val="clear" w:fill="FFFFFF"/>
          <w14:textFill>
            <w14:solidFill>
              <w14:schemeClr w14:val="tx1"/>
            </w14:solidFill>
          </w14:textFill>
        </w:rPr>
        <w:t>为贯彻落实国家市场监督管理总局《药品网络销售监督管理办法》（国家市场监督管理总局令第58号）的要求，进一步加强我</w:t>
      </w:r>
      <w:r>
        <w:rPr>
          <w:rFonts w:hint="eastAsia" w:ascii="Times New Roman" w:hAnsi="Times New Roman" w:eastAsia="仿宋_GB2312" w:cs="仿宋_GB2312"/>
          <w:i w:val="0"/>
          <w:caps w:val="0"/>
          <w:color w:val="000000" w:themeColor="text1"/>
          <w:spacing w:val="0"/>
          <w:sz w:val="32"/>
          <w:szCs w:val="32"/>
          <w:shd w:val="clear" w:fill="FFFFFF"/>
          <w:lang w:eastAsia="zh-CN"/>
          <w14:textFill>
            <w14:solidFill>
              <w14:schemeClr w14:val="tx1"/>
            </w14:solidFill>
          </w14:textFill>
        </w:rPr>
        <w:t>省</w:t>
      </w:r>
      <w:r>
        <w:rPr>
          <w:rFonts w:hint="eastAsia" w:ascii="Times New Roman" w:hAnsi="Times New Roman" w:eastAsia="仿宋_GB2312" w:cs="仿宋_GB2312"/>
          <w:i w:val="0"/>
          <w:caps w:val="0"/>
          <w:color w:val="000000" w:themeColor="text1"/>
          <w:spacing w:val="0"/>
          <w:sz w:val="32"/>
          <w:szCs w:val="32"/>
          <w:shd w:val="clear" w:fill="FFFFFF"/>
          <w14:textFill>
            <w14:solidFill>
              <w14:schemeClr w14:val="tx1"/>
            </w14:solidFill>
          </w14:textFill>
        </w:rPr>
        <w:t>药品网络销售监督管理工作，保障</w:t>
      </w:r>
      <w:r>
        <w:rPr>
          <w:rFonts w:hint="eastAsia" w:ascii="Times New Roman" w:hAnsi="Times New Roman" w:eastAsia="仿宋_GB2312" w:cs="仿宋_GB2312"/>
          <w:i w:val="0"/>
          <w:caps w:val="0"/>
          <w:color w:val="000000" w:themeColor="text1"/>
          <w:spacing w:val="0"/>
          <w:sz w:val="32"/>
          <w:szCs w:val="32"/>
          <w:shd w:val="clear" w:fill="FFFFFF"/>
          <w:lang w:eastAsia="zh-CN"/>
          <w14:textFill>
            <w14:solidFill>
              <w14:schemeClr w14:val="tx1"/>
            </w14:solidFill>
          </w14:textFill>
        </w:rPr>
        <w:t>全省</w:t>
      </w:r>
      <w:r>
        <w:rPr>
          <w:rFonts w:hint="eastAsia" w:ascii="Times New Roman" w:hAnsi="Times New Roman" w:eastAsia="仿宋_GB2312" w:cs="仿宋_GB2312"/>
          <w:i w:val="0"/>
          <w:caps w:val="0"/>
          <w:color w:val="000000" w:themeColor="text1"/>
          <w:spacing w:val="0"/>
          <w:sz w:val="32"/>
          <w:szCs w:val="32"/>
          <w:shd w:val="clear" w:fill="FFFFFF"/>
          <w14:textFill>
            <w14:solidFill>
              <w14:schemeClr w14:val="tx1"/>
            </w14:solidFill>
          </w14:textFill>
        </w:rPr>
        <w:t>公众用药安全，</w:t>
      </w:r>
      <w:r>
        <w:rPr>
          <w:rFonts w:hint="eastAsia" w:ascii="Times New Roman" w:hAnsi="Times New Roman" w:eastAsia="仿宋_GB2312" w:cs="仿宋_GB2312"/>
          <w:i w:val="0"/>
          <w:caps w:val="0"/>
          <w:color w:val="000000" w:themeColor="text1"/>
          <w:spacing w:val="0"/>
          <w:sz w:val="32"/>
          <w:szCs w:val="32"/>
          <w:shd w:val="clear" w:fill="FFFFFF"/>
          <w:lang w:eastAsia="zh-CN"/>
          <w14:textFill>
            <w14:solidFill>
              <w14:schemeClr w14:val="tx1"/>
            </w14:solidFill>
          </w14:textFill>
        </w:rPr>
        <w:t>省药品监管局</w:t>
      </w:r>
      <w:r>
        <w:rPr>
          <w:rFonts w:hint="eastAsia" w:ascii="Times New Roman" w:hAnsi="Times New Roman" w:eastAsia="仿宋_GB2312" w:cs="仿宋_GB2312"/>
          <w:i w:val="0"/>
          <w:caps w:val="0"/>
          <w:color w:val="000000" w:themeColor="text1"/>
          <w:spacing w:val="0"/>
          <w:sz w:val="32"/>
          <w:szCs w:val="32"/>
          <w:shd w:val="clear" w:fill="FFFFFF"/>
          <w14:textFill>
            <w14:solidFill>
              <w14:schemeClr w14:val="tx1"/>
            </w14:solidFill>
          </w14:textFill>
        </w:rPr>
        <w:t>组织制定了《湖南省药品网络销售监督管理实施</w:t>
      </w:r>
      <w:r>
        <w:rPr>
          <w:rFonts w:hint="eastAsia" w:ascii="Times New Roman" w:hAnsi="Times New Roman" w:eastAsia="仿宋_GB2312" w:cs="仿宋_GB2312"/>
          <w:i w:val="0"/>
          <w:caps w:val="0"/>
          <w:color w:val="000000" w:themeColor="text1"/>
          <w:spacing w:val="0"/>
          <w:sz w:val="32"/>
          <w:szCs w:val="32"/>
          <w:shd w:val="clear" w:fill="FFFFFF"/>
          <w:lang w:eastAsia="zh-CN"/>
          <w14:textFill>
            <w14:solidFill>
              <w14:schemeClr w14:val="tx1"/>
            </w14:solidFill>
          </w14:textFill>
        </w:rPr>
        <w:t>办法</w:t>
      </w:r>
      <w:r>
        <w:rPr>
          <w:rFonts w:hint="eastAsia" w:ascii="Times New Roman" w:hAnsi="Times New Roman" w:eastAsia="仿宋_GB2312" w:cs="仿宋_GB2312"/>
          <w:i w:val="0"/>
          <w:caps w:val="0"/>
          <w:color w:val="000000" w:themeColor="text1"/>
          <w:spacing w:val="0"/>
          <w:sz w:val="32"/>
          <w:szCs w:val="32"/>
          <w:shd w:val="clear" w:fill="FFFFFF"/>
          <w14:textFill>
            <w14:solidFill>
              <w14:schemeClr w14:val="tx1"/>
            </w14:solidFill>
          </w14:textFill>
        </w:rPr>
        <w:t>》，现予以印发。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0"/>
        <w:jc w:val="both"/>
        <w:textAlignment w:val="auto"/>
        <w:outlineLvl w:val="9"/>
        <w:rPr>
          <w:rFonts w:hint="eastAsia" w:ascii="Times New Roman" w:hAnsi="Times New Roman"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仿宋_GB2312"/>
          <w:i w:val="0"/>
          <w:caps w:val="0"/>
          <w:color w:val="000000" w:themeColor="text1"/>
          <w:spacing w:val="0"/>
          <w:sz w:val="32"/>
          <w:szCs w:val="32"/>
          <w:shd w:val="clear" w:fill="FFFFFF"/>
          <w14:textFill>
            <w14:solidFill>
              <w14:schemeClr w14:val="tx1"/>
            </w14:solidFill>
          </w14:textFill>
        </w:rPr>
        <w:t>特此通知。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0"/>
        <w:jc w:val="both"/>
        <w:textAlignment w:val="auto"/>
        <w:outlineLvl w:val="9"/>
        <w:rPr>
          <w:rFonts w:hint="eastAsia" w:ascii="Times New Roman" w:hAnsi="Times New Roman" w:eastAsia="仿宋_GB2312" w:cs="仿宋_GB2312"/>
          <w:i w:val="0"/>
          <w:caps w:val="0"/>
          <w:color w:val="000000" w:themeColor="text1"/>
          <w:spacing w:val="0"/>
          <w:sz w:val="32"/>
          <w:szCs w:val="32"/>
          <w:shd w:val="clear" w:fill="FFFFFF"/>
          <w:lang w:eastAsia="zh-CN"/>
          <w14:textFill>
            <w14:solidFill>
              <w14:schemeClr w14:val="tx1"/>
            </w14:solidFill>
          </w14:textFill>
        </w:rPr>
        <w:sectPr>
          <w:pgSz w:w="11906" w:h="16838"/>
          <w:pgMar w:top="1587" w:right="1474" w:bottom="1474" w:left="1474" w:header="851" w:footer="992" w:gutter="0"/>
          <w:pgNumType w:start="1"/>
          <w:cols w:space="0" w:num="1"/>
          <w:rtlGutter w:val="0"/>
          <w:docGrid w:type="lines" w:linePitch="312" w:charSpace="0"/>
        </w:sect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0"/>
        <w:jc w:val="both"/>
        <w:textAlignment w:val="auto"/>
        <w:outlineLvl w:val="9"/>
        <w:rPr>
          <w:rFonts w:hint="eastAsia" w:ascii="Times New Roman" w:hAnsi="Times New Roman" w:eastAsia="仿宋_GB2312" w:cs="仿宋_GB2312"/>
          <w:i w:val="0"/>
          <w:caps w:val="0"/>
          <w:color w:val="000000" w:themeColor="text1"/>
          <w:spacing w:val="0"/>
          <w:sz w:val="32"/>
          <w:szCs w:val="32"/>
          <w:shd w:val="clear" w:fill="FFFFFF"/>
          <w:lang w:eastAsia="zh-CN"/>
          <w14:textFill>
            <w14:solidFill>
              <w14:schemeClr w14:val="tx1"/>
            </w14:solidFill>
          </w14:textFill>
        </w:rPr>
      </w:pPr>
      <w:r>
        <w:rPr>
          <w:rFonts w:hint="eastAsia" w:ascii="Times New Roman" w:hAnsi="Times New Roman" w:eastAsia="仿宋_GB2312" w:cs="仿宋_GB2312"/>
          <w:i w:val="0"/>
          <w:caps w:val="0"/>
          <w:color w:val="000000" w:themeColor="text1"/>
          <w:spacing w:val="0"/>
          <w:sz w:val="32"/>
          <w:szCs w:val="32"/>
          <w:shd w:val="clear" w:fill="FFFFFF"/>
          <w:lang w:eastAsia="zh-CN"/>
          <w14:textFill>
            <w14:solidFill>
              <w14:schemeClr w14:val="tx1"/>
            </w14:solidFill>
          </w14:textFill>
        </w:rPr>
        <w:t>附件：</w:t>
      </w:r>
      <w:r>
        <w:rPr>
          <w:rFonts w:hint="eastAsia" w:ascii="Times New Roman" w:hAnsi="Times New Roman" w:eastAsia="仿宋_GB2312" w:cs="仿宋_GB2312"/>
          <w:i w:val="0"/>
          <w:caps w:val="0"/>
          <w:color w:val="000000" w:themeColor="text1"/>
          <w:spacing w:val="0"/>
          <w:sz w:val="32"/>
          <w:szCs w:val="32"/>
          <w:shd w:val="clear" w:fill="FFFFFF"/>
          <w:lang w:val="en-US" w:eastAsia="zh-CN"/>
          <w14:textFill>
            <w14:solidFill>
              <w14:schemeClr w14:val="tx1"/>
            </w14:solidFill>
          </w14:textFill>
        </w:rPr>
        <w:t>湖南省药品网络销售监督管理实施办法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Times New Roman" w:hAnsi="Times New Roman" w:eastAsia="仿宋_GB2312" w:cs="仿宋_GB2312"/>
          <w:i w:val="0"/>
          <w:caps w:val="0"/>
          <w:color w:val="000000" w:themeColor="text1"/>
          <w:spacing w:val="0"/>
          <w:sz w:val="32"/>
          <w:szCs w:val="32"/>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Times New Roman" w:hAnsi="Times New Roman" w:eastAsia="仿宋_GB2312" w:cs="仿宋_GB2312"/>
          <w:i w:val="0"/>
          <w:caps w:val="0"/>
          <w:color w:val="000000" w:themeColor="text1"/>
          <w:spacing w:val="0"/>
          <w:sz w:val="32"/>
          <w:szCs w:val="32"/>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120" w:firstLineChars="1600"/>
        <w:jc w:val="both"/>
        <w:textAlignment w:val="auto"/>
        <w:outlineLvl w:val="9"/>
        <w:rPr>
          <w:rFonts w:hint="eastAsia" w:ascii="Times New Roman" w:hAnsi="Times New Roman" w:eastAsia="仿宋_GB2312" w:cs="仿宋_GB2312"/>
          <w:i w:val="0"/>
          <w:caps w:val="0"/>
          <w:color w:val="000000" w:themeColor="text1"/>
          <w:spacing w:val="0"/>
          <w:sz w:val="32"/>
          <w:szCs w:val="32"/>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4800" w:firstLineChars="1500"/>
        <w:jc w:val="both"/>
        <w:textAlignment w:val="auto"/>
        <w:outlineLvl w:val="9"/>
        <w:rPr>
          <w:rFonts w:hint="eastAsia" w:ascii="Times New Roman" w:hAnsi="Times New Roman" w:eastAsia="仿宋_GB2312" w:cs="仿宋_GB2312"/>
          <w:i w:val="0"/>
          <w:caps w:val="0"/>
          <w:color w:val="000000" w:themeColor="text1"/>
          <w:spacing w:val="0"/>
          <w:sz w:val="32"/>
          <w:szCs w:val="32"/>
          <w14:textFill>
            <w14:solidFill>
              <w14:schemeClr w14:val="tx1"/>
            </w14:solidFill>
          </w14:textFill>
        </w:rPr>
      </w:pPr>
      <w:r>
        <w:rPr>
          <w:rFonts w:hint="eastAsia" w:ascii="Times New Roman" w:hAnsi="Times New Roman" w:eastAsia="仿宋_GB2312" w:cs="仿宋_GB2312"/>
          <w:i w:val="0"/>
          <w:caps w:val="0"/>
          <w:color w:val="000000" w:themeColor="text1"/>
          <w:spacing w:val="0"/>
          <w:sz w:val="32"/>
          <w:szCs w:val="32"/>
          <w:shd w:val="clear" w:fill="FFFFFF"/>
          <w:lang w:eastAsia="zh-CN"/>
          <w14:textFill>
            <w14:solidFill>
              <w14:schemeClr w14:val="tx1"/>
            </w14:solidFill>
          </w14:textFill>
        </w:rPr>
        <w:t>湖南省</w:t>
      </w:r>
      <w:r>
        <w:rPr>
          <w:rFonts w:hint="eastAsia" w:ascii="Times New Roman" w:hAnsi="Times New Roman" w:eastAsia="仿宋_GB2312" w:cs="仿宋_GB2312"/>
          <w:i w:val="0"/>
          <w:caps w:val="0"/>
          <w:color w:val="000000" w:themeColor="text1"/>
          <w:spacing w:val="0"/>
          <w:sz w:val="32"/>
          <w:szCs w:val="32"/>
          <w:shd w:val="clear" w:fill="FFFFFF"/>
          <w14:textFill>
            <w14:solidFill>
              <w14:schemeClr w14:val="tx1"/>
            </w14:solidFill>
          </w14:textFill>
        </w:rPr>
        <w:t>药品监督管理局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177" w:firstLineChars="1618"/>
        <w:jc w:val="both"/>
        <w:textAlignment w:val="auto"/>
        <w:outlineLvl w:val="9"/>
        <w:rPr>
          <w:rFonts w:hint="eastAsia" w:ascii="Times New Roman" w:hAnsi="Times New Roman"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仿宋_GB2312"/>
          <w:i w:val="0"/>
          <w:caps w:val="0"/>
          <w:color w:val="000000" w:themeColor="text1"/>
          <w:spacing w:val="0"/>
          <w:sz w:val="32"/>
          <w:szCs w:val="32"/>
          <w:shd w:val="clear" w:fill="FFFFFF"/>
          <w14:textFill>
            <w14:solidFill>
              <w14:schemeClr w14:val="tx1"/>
            </w14:solidFill>
          </w14:textFill>
        </w:rPr>
        <w:t>202</w:t>
      </w:r>
      <w:r>
        <w:rPr>
          <w:rFonts w:hint="eastAsia" w:ascii="Times New Roman" w:hAnsi="Times New Roman" w:eastAsia="仿宋_GB2312" w:cs="仿宋_GB2312"/>
          <w:i w:val="0"/>
          <w:caps w:val="0"/>
          <w:color w:val="000000" w:themeColor="text1"/>
          <w:spacing w:val="0"/>
          <w:sz w:val="32"/>
          <w:szCs w:val="32"/>
          <w:shd w:val="clear" w:fill="FFFFFF"/>
          <w:lang w:val="en-US" w:eastAsia="zh-CN"/>
          <w14:textFill>
            <w14:solidFill>
              <w14:schemeClr w14:val="tx1"/>
            </w14:solidFill>
          </w14:textFill>
        </w:rPr>
        <w:t>4</w:t>
      </w:r>
      <w:r>
        <w:rPr>
          <w:rFonts w:hint="eastAsia" w:ascii="Times New Roman" w:hAnsi="Times New Roman" w:eastAsia="仿宋_GB2312" w:cs="仿宋_GB2312"/>
          <w:i w:val="0"/>
          <w:caps w:val="0"/>
          <w:color w:val="000000" w:themeColor="text1"/>
          <w:spacing w:val="0"/>
          <w:sz w:val="32"/>
          <w:szCs w:val="32"/>
          <w:shd w:val="clear" w:fill="FFFFFF"/>
          <w14:textFill>
            <w14:solidFill>
              <w14:schemeClr w14:val="tx1"/>
            </w14:solidFill>
          </w14:textFill>
        </w:rPr>
        <w:t>年</w:t>
      </w:r>
      <w:r>
        <w:rPr>
          <w:rFonts w:hint="eastAsia" w:ascii="Times New Roman" w:hAnsi="Times New Roman" w:eastAsia="仿宋_GB2312" w:cs="仿宋_GB2312"/>
          <w:i w:val="0"/>
          <w:caps w:val="0"/>
          <w:color w:val="000000" w:themeColor="text1"/>
          <w:spacing w:val="0"/>
          <w:sz w:val="32"/>
          <w:szCs w:val="32"/>
          <w:shd w:val="clear" w:fill="FFFFFF"/>
          <w:lang w:val="en-US" w:eastAsia="zh-CN"/>
          <w14:textFill>
            <w14:solidFill>
              <w14:schemeClr w14:val="tx1"/>
            </w14:solidFill>
          </w14:textFill>
        </w:rPr>
        <w:t>6</w:t>
      </w:r>
      <w:r>
        <w:rPr>
          <w:rFonts w:hint="eastAsia" w:ascii="Times New Roman" w:hAnsi="Times New Roman" w:eastAsia="仿宋_GB2312" w:cs="仿宋_GB2312"/>
          <w:i w:val="0"/>
          <w:caps w:val="0"/>
          <w:color w:val="000000" w:themeColor="text1"/>
          <w:spacing w:val="0"/>
          <w:sz w:val="32"/>
          <w:szCs w:val="32"/>
          <w:shd w:val="clear" w:fill="FFFFFF"/>
          <w14:textFill>
            <w14:solidFill>
              <w14:schemeClr w14:val="tx1"/>
            </w14:solidFill>
          </w14:textFill>
        </w:rPr>
        <w:t>月</w:t>
      </w:r>
      <w:r>
        <w:rPr>
          <w:rFonts w:hint="eastAsia" w:ascii="Times New Roman" w:hAnsi="Times New Roman" w:eastAsia="仿宋_GB2312" w:cs="仿宋_GB2312"/>
          <w:i w:val="0"/>
          <w:caps w:val="0"/>
          <w:color w:val="000000" w:themeColor="text1"/>
          <w:spacing w:val="0"/>
          <w:sz w:val="32"/>
          <w:szCs w:val="32"/>
          <w:shd w:val="clear" w:fill="FFFFFF"/>
          <w:lang w:val="en-US" w:eastAsia="zh-CN"/>
          <w14:textFill>
            <w14:solidFill>
              <w14:schemeClr w14:val="tx1"/>
            </w14:solidFill>
          </w14:textFill>
        </w:rPr>
        <w:t>21</w:t>
      </w:r>
      <w:r>
        <w:rPr>
          <w:rFonts w:hint="eastAsia" w:ascii="Times New Roman" w:hAnsi="Times New Roman" w:eastAsia="仿宋_GB2312" w:cs="仿宋_GB2312"/>
          <w:i w:val="0"/>
          <w:caps w:val="0"/>
          <w:color w:val="000000" w:themeColor="text1"/>
          <w:spacing w:val="0"/>
          <w:sz w:val="32"/>
          <w:szCs w:val="32"/>
          <w:shd w:val="clear" w:fill="FFFFFF"/>
          <w14:textFill>
            <w14:solidFill>
              <w14:schemeClr w14:val="tx1"/>
            </w14:solidFill>
          </w14:textFill>
        </w:rPr>
        <w:t>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177" w:firstLineChars="1618"/>
        <w:jc w:val="both"/>
        <w:textAlignment w:val="auto"/>
        <w:outlineLvl w:val="9"/>
        <w:rPr>
          <w:rFonts w:hint="eastAsia" w:ascii="Times New Roman" w:hAnsi="Times New Roman" w:eastAsia="仿宋_GB2312" w:cs="仿宋_GB2312"/>
          <w:i w:val="0"/>
          <w:caps w:val="0"/>
          <w:color w:val="000000" w:themeColor="text1"/>
          <w:spacing w:val="0"/>
          <w:sz w:val="32"/>
          <w:szCs w:val="32"/>
          <w:shd w:val="clear" w:fill="FFFFFF"/>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Times New Roman" w:hAnsi="Times New Roman" w:eastAsia="仿宋_GB2312" w:cs="仿宋_GB2312"/>
          <w:i w:val="0"/>
          <w:caps w:val="0"/>
          <w:color w:val="000000" w:themeColor="text1"/>
          <w:spacing w:val="0"/>
          <w:sz w:val="32"/>
          <w:szCs w:val="32"/>
          <w:shd w:val="clear" w:fill="FFFFFF"/>
          <w:lang w:eastAsia="zh-CN"/>
          <w14:textFill>
            <w14:solidFill>
              <w14:schemeClr w14:val="tx1"/>
            </w14:solidFill>
          </w14:textFill>
        </w:rPr>
      </w:pPr>
      <w:r>
        <w:rPr>
          <w:rFonts w:hint="eastAsia" w:ascii="Times New Roman" w:hAnsi="Times New Roman"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0"/>
          <w:sz w:val="32"/>
          <w:szCs w:val="32"/>
          <w:shd w:val="clear" w:fill="FFFFFF"/>
          <w:lang w:val="en-US" w:eastAsia="zh-CN"/>
          <w14:textFill>
            <w14:solidFill>
              <w14:schemeClr w14:val="tx1"/>
            </w14:solidFill>
          </w14:textFill>
        </w:rPr>
        <w:t>公开属性：主动公开</w:t>
      </w:r>
      <w:r>
        <w:rPr>
          <w:rFonts w:hint="eastAsia" w:ascii="Times New Roman" w:hAnsi="Times New Roman" w:eastAsia="仿宋_GB2312" w:cs="仿宋_GB2312"/>
          <w:i w:val="0"/>
          <w:caps w:val="0"/>
          <w:color w:val="000000" w:themeColor="text1"/>
          <w:spacing w:val="0"/>
          <w:sz w:val="32"/>
          <w:szCs w:val="32"/>
          <w:shd w:val="clear" w:fill="FFFFFF"/>
          <w:lang w:eastAsia="zh-CN"/>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5760" w:firstLineChars="1800"/>
        <w:jc w:val="both"/>
        <w:textAlignment w:val="auto"/>
        <w:outlineLvl w:val="9"/>
        <w:rPr>
          <w:rFonts w:hint="eastAsia" w:ascii="仿宋" w:hAnsi="仿宋" w:eastAsia="仿宋" w:cs="仿宋"/>
          <w:i w:val="0"/>
          <w:caps w:val="0"/>
          <w:color w:val="404040"/>
          <w:spacing w:val="0"/>
          <w:sz w:val="32"/>
          <w:szCs w:val="32"/>
          <w:shd w:val="clear" w:fill="FFFFFF"/>
        </w:rPr>
      </w:pPr>
      <w:r>
        <w:rPr>
          <w:rFonts w:hint="eastAsia" w:ascii="Times New Roman" w:hAnsi="Times New Roman" w:eastAsia="仿宋_GB2312" w:cs="仿宋_GB2312"/>
          <w:i w:val="0"/>
          <w:caps w:val="0"/>
          <w:color w:val="000000" w:themeColor="text1"/>
          <w:spacing w:val="0"/>
          <w:sz w:val="32"/>
          <w:szCs w:val="32"/>
          <w:shd w:val="clear" w:fill="FFFFFF"/>
          <w14:textFill>
            <w14:solidFill>
              <w14:schemeClr w14:val="tx1"/>
            </w14:solidFill>
          </w14:textFill>
        </w:rPr>
        <w:br w:type="page"/>
      </w:r>
    </w:p>
    <w:p>
      <w:pPr>
        <w:keepNext w:val="0"/>
        <w:keepLines w:val="0"/>
        <w:pageBreakBefore w:val="0"/>
        <w:widowControl w:val="0"/>
        <w:kinsoku/>
        <w:wordWrap w:val="0"/>
        <w:overflowPunct/>
        <w:topLinePunct/>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附件</w:t>
      </w:r>
    </w:p>
    <w:p>
      <w:pPr>
        <w:pStyle w:val="3"/>
        <w:keepNext w:val="0"/>
        <w:keepLines w:val="0"/>
        <w:pageBreakBefore w:val="0"/>
        <w:widowControl w:val="0"/>
        <w:kinsoku/>
        <w:overflowPunct/>
        <w:autoSpaceDE/>
        <w:autoSpaceDN/>
        <w:bidi w:val="0"/>
        <w:adjustRightInd/>
        <w:snapToGrid/>
        <w:spacing w:line="600" w:lineRule="exact"/>
        <w:textAlignment w:val="auto"/>
        <w:rPr>
          <w:rFonts w:hint="eastAsia"/>
          <w:lang w:eastAsia="zh-CN"/>
        </w:rPr>
      </w:pPr>
    </w:p>
    <w:p>
      <w:pPr>
        <w:keepNext w:val="0"/>
        <w:keepLines w:val="0"/>
        <w:pageBreakBefore w:val="0"/>
        <w:widowControl w:val="0"/>
        <w:kinsoku/>
        <w:wordWrap w:val="0"/>
        <w:overflowPunct/>
        <w:topLinePunct/>
        <w:autoSpaceDE/>
        <w:autoSpaceDN/>
        <w:bidi w:val="0"/>
        <w:adjustRightInd/>
        <w:snapToGrid/>
        <w:spacing w:line="600" w:lineRule="exact"/>
        <w:ind w:left="0" w:leftChars="0" w:right="0" w:rightChars="0"/>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湖南省药品网络销售监督管理</w:t>
      </w:r>
      <w:r>
        <w:rPr>
          <w:rFonts w:hint="eastAsia" w:ascii="方正小标宋_GBK" w:hAnsi="方正小标宋_GBK" w:eastAsia="方正小标宋_GBK" w:cs="方正小标宋_GBK"/>
          <w:b w:val="0"/>
          <w:bCs/>
          <w:sz w:val="44"/>
          <w:szCs w:val="44"/>
          <w:lang w:eastAsia="zh-CN"/>
        </w:rPr>
        <w:t>实施办法</w:t>
      </w:r>
    </w:p>
    <w:p>
      <w:pPr>
        <w:keepNext w:val="0"/>
        <w:keepLines w:val="0"/>
        <w:pageBreakBefore w:val="0"/>
        <w:widowControl w:val="0"/>
        <w:kinsoku/>
        <w:wordWrap w:val="0"/>
        <w:overflowPunct/>
        <w:topLinePunct/>
        <w:autoSpaceDE/>
        <w:autoSpaceDN/>
        <w:bidi w:val="0"/>
        <w:adjustRightInd/>
        <w:snapToGrid/>
        <w:spacing w:line="580" w:lineRule="exact"/>
        <w:ind w:left="0" w:leftChars="0" w:right="0" w:rightChars="0"/>
        <w:jc w:val="center"/>
        <w:textAlignment w:val="auto"/>
        <w:outlineLvl w:val="9"/>
        <w:rPr>
          <w:rFonts w:hint="eastAsia" w:ascii="方正黑体_GBK" w:hAnsi="方正黑体_GBK" w:eastAsia="方正黑体_GBK" w:cs="方正黑体_GBK"/>
          <w:b w:val="0"/>
          <w:bCs w:val="0"/>
          <w:kern w:val="32"/>
          <w:sz w:val="32"/>
          <w:szCs w:val="32"/>
          <w:lang w:eastAsia="zh-CN"/>
        </w:rPr>
      </w:pPr>
    </w:p>
    <w:p>
      <w:pPr>
        <w:keepNext w:val="0"/>
        <w:keepLines w:val="0"/>
        <w:pageBreakBefore w:val="0"/>
        <w:widowControl w:val="0"/>
        <w:numPr>
          <w:ilvl w:val="0"/>
          <w:numId w:val="1"/>
        </w:numPr>
        <w:kinsoku/>
        <w:wordWrap w:val="0"/>
        <w:overflowPunct/>
        <w:topLinePunct/>
        <w:autoSpaceDE/>
        <w:autoSpaceDN/>
        <w:bidi w:val="0"/>
        <w:adjustRightInd/>
        <w:snapToGrid/>
        <w:spacing w:line="580" w:lineRule="exact"/>
        <w:ind w:left="0" w:leftChars="0" w:right="0" w:rightChars="0"/>
        <w:jc w:val="center"/>
        <w:textAlignment w:val="auto"/>
        <w:outlineLvl w:val="9"/>
        <w:rPr>
          <w:rFonts w:hint="eastAsia" w:ascii="方正黑体_GBK" w:hAnsi="方正黑体_GBK" w:eastAsia="方正黑体_GBK" w:cs="方正黑体_GBK"/>
          <w:b w:val="0"/>
          <w:bCs w:val="0"/>
          <w:kern w:val="32"/>
          <w:sz w:val="32"/>
          <w:szCs w:val="32"/>
          <w:lang w:val="en-US" w:eastAsia="zh-CN"/>
        </w:rPr>
      </w:pPr>
      <w:r>
        <w:rPr>
          <w:rFonts w:hint="eastAsia" w:ascii="方正黑体_GBK" w:hAnsi="方正黑体_GBK" w:eastAsia="方正黑体_GBK" w:cs="方正黑体_GBK"/>
          <w:b w:val="0"/>
          <w:bCs w:val="0"/>
          <w:kern w:val="32"/>
          <w:sz w:val="32"/>
          <w:szCs w:val="32"/>
          <w:lang w:val="en-US" w:eastAsia="zh-CN"/>
        </w:rPr>
        <w:t xml:space="preserve"> 总  则</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b/>
          <w:bCs/>
          <w:kern w:val="32"/>
          <w:sz w:val="32"/>
          <w:szCs w:val="32"/>
          <w:lang w:val="en-US" w:eastAsia="zh-CN"/>
        </w:rPr>
      </w:pPr>
      <w:r>
        <w:rPr>
          <w:rFonts w:hint="eastAsia" w:ascii="仿宋_GB2312" w:hAnsi="仿宋_GB2312" w:eastAsia="仿宋_GB2312" w:cs="仿宋_GB2312"/>
          <w:b/>
          <w:bCs/>
          <w:kern w:val="32"/>
          <w:sz w:val="32"/>
          <w:szCs w:val="32"/>
          <w:lang w:val="en-US" w:eastAsia="zh-CN"/>
        </w:rPr>
        <w:t xml:space="preserve">第一条 </w:t>
      </w:r>
      <w:r>
        <w:rPr>
          <w:rFonts w:hint="eastAsia" w:ascii="仿宋_GB2312" w:hAnsi="仿宋_GB2312" w:eastAsia="仿宋_GB2312" w:cs="仿宋_GB2312"/>
          <w:kern w:val="32"/>
          <w:sz w:val="32"/>
          <w:szCs w:val="32"/>
          <w:u w:val="none"/>
          <w:lang w:eastAsia="zh-CN"/>
        </w:rPr>
        <w:t>为规范全省药品网络销售和药品网络交易平台服务活动，保障公众用药安全，根据《中华人民共和国药品管理法》（以下简称为药品管理法）《药品网络销售监督管理办法》（国家市场监督管理总局令第</w:t>
      </w:r>
      <w:r>
        <w:rPr>
          <w:rFonts w:hint="default" w:ascii="Times New Roman" w:hAnsi="Times New Roman" w:eastAsia="仿宋_GB2312" w:cs="Times New Roman"/>
          <w:kern w:val="32"/>
          <w:sz w:val="32"/>
          <w:szCs w:val="32"/>
          <w:u w:val="none"/>
          <w:lang w:eastAsia="zh-CN"/>
        </w:rPr>
        <w:t>58</w:t>
      </w:r>
      <w:r>
        <w:rPr>
          <w:rFonts w:hint="eastAsia" w:ascii="仿宋_GB2312" w:hAnsi="仿宋_GB2312" w:eastAsia="仿宋_GB2312" w:cs="仿宋_GB2312"/>
          <w:kern w:val="32"/>
          <w:sz w:val="32"/>
          <w:szCs w:val="32"/>
          <w:u w:val="none"/>
          <w:lang w:eastAsia="zh-CN"/>
        </w:rPr>
        <w:t>号）等法律法规规定，制定本办法。</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kern w:val="32"/>
          <w:sz w:val="32"/>
          <w:szCs w:val="32"/>
          <w:lang w:eastAsia="zh-CN"/>
        </w:rPr>
      </w:pPr>
      <w:r>
        <w:rPr>
          <w:rFonts w:hint="eastAsia" w:ascii="仿宋_GB2312" w:hAnsi="仿宋_GB2312" w:eastAsia="仿宋_GB2312" w:cs="仿宋_GB2312"/>
          <w:b/>
          <w:bCs/>
          <w:kern w:val="32"/>
          <w:sz w:val="32"/>
          <w:szCs w:val="32"/>
          <w:lang w:val="en-US" w:eastAsia="zh-CN"/>
        </w:rPr>
        <w:t>第二条</w:t>
      </w:r>
      <w:r>
        <w:rPr>
          <w:rFonts w:hint="eastAsia" w:ascii="仿宋_GB2312" w:hAnsi="仿宋_GB2312" w:eastAsia="仿宋_GB2312" w:cs="仿宋_GB2312"/>
          <w:kern w:val="32"/>
          <w:sz w:val="32"/>
          <w:szCs w:val="32"/>
          <w:lang w:val="en-US" w:eastAsia="zh-CN"/>
        </w:rPr>
        <w:t xml:space="preserve"> 在湖南省内从事药品网络销售的企业、提供药品网络交易服务的第三方平台（以下简称为第三方平台）等企业应遵守本</w:t>
      </w:r>
      <w:r>
        <w:rPr>
          <w:rFonts w:hint="eastAsia" w:ascii="仿宋_GB2312" w:hAnsi="仿宋_GB2312" w:eastAsia="仿宋_GB2312" w:cs="仿宋_GB2312"/>
          <w:kern w:val="32"/>
          <w:sz w:val="32"/>
          <w:szCs w:val="32"/>
          <w:u w:val="none"/>
          <w:lang w:eastAsia="zh-CN"/>
        </w:rPr>
        <w:t>办法</w:t>
      </w:r>
      <w:r>
        <w:rPr>
          <w:rFonts w:hint="eastAsia" w:ascii="仿宋_GB2312" w:hAnsi="仿宋_GB2312" w:eastAsia="仿宋_GB2312" w:cs="仿宋_GB2312"/>
          <w:kern w:val="32"/>
          <w:sz w:val="32"/>
          <w:szCs w:val="32"/>
          <w:lang w:val="en-US" w:eastAsia="zh-CN"/>
        </w:rPr>
        <w:t>。</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jc w:val="both"/>
        <w:textAlignment w:val="auto"/>
        <w:outlineLvl w:val="9"/>
        <w:rPr>
          <w:rFonts w:hint="default" w:ascii="方正黑体_GBK" w:hAnsi="方正黑体_GBK" w:eastAsia="方正黑体_GBK" w:cs="方正黑体_GBK"/>
          <w:b w:val="0"/>
          <w:bCs w:val="0"/>
          <w:kern w:val="32"/>
          <w:sz w:val="32"/>
          <w:szCs w:val="32"/>
          <w:lang w:eastAsia="zh-CN"/>
        </w:rPr>
      </w:pP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jc w:val="center"/>
        <w:textAlignment w:val="auto"/>
        <w:outlineLvl w:val="9"/>
        <w:rPr>
          <w:rFonts w:hint="default" w:ascii="方正黑体_GBK" w:hAnsi="方正黑体_GBK" w:eastAsia="方正黑体_GBK" w:cs="方正黑体_GBK"/>
          <w:b w:val="0"/>
          <w:bCs w:val="0"/>
          <w:kern w:val="32"/>
          <w:sz w:val="32"/>
          <w:szCs w:val="32"/>
          <w:lang w:eastAsia="zh-CN"/>
        </w:rPr>
      </w:pPr>
      <w:r>
        <w:rPr>
          <w:rFonts w:hint="default" w:ascii="方正黑体_GBK" w:hAnsi="方正黑体_GBK" w:eastAsia="方正黑体_GBK" w:cs="方正黑体_GBK"/>
          <w:b w:val="0"/>
          <w:bCs w:val="0"/>
          <w:kern w:val="32"/>
          <w:sz w:val="32"/>
          <w:szCs w:val="32"/>
          <w:lang w:eastAsia="zh-CN"/>
        </w:rPr>
        <w:t>第二章</w:t>
      </w:r>
      <w:r>
        <w:rPr>
          <w:rFonts w:hint="eastAsia" w:ascii="方正黑体_GBK" w:hAnsi="方正黑体_GBK" w:eastAsia="方正黑体_GBK" w:cs="方正黑体_GBK"/>
          <w:b w:val="0"/>
          <w:bCs w:val="0"/>
          <w:kern w:val="32"/>
          <w:sz w:val="32"/>
          <w:szCs w:val="32"/>
          <w:lang w:val="en-US" w:eastAsia="zh-CN"/>
        </w:rPr>
        <w:t xml:space="preserve">  </w:t>
      </w:r>
      <w:r>
        <w:rPr>
          <w:rFonts w:hint="default" w:ascii="方正黑体_GBK" w:hAnsi="方正黑体_GBK" w:eastAsia="方正黑体_GBK" w:cs="方正黑体_GBK"/>
          <w:b w:val="0"/>
          <w:bCs w:val="0"/>
          <w:kern w:val="32"/>
          <w:sz w:val="32"/>
          <w:szCs w:val="32"/>
          <w:lang w:eastAsia="zh-CN"/>
        </w:rPr>
        <w:t>药品网络销售管理</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kern w:val="32"/>
          <w:sz w:val="32"/>
          <w:szCs w:val="32"/>
          <w:lang w:val="en-US" w:eastAsia="zh-CN"/>
        </w:rPr>
      </w:pPr>
      <w:r>
        <w:rPr>
          <w:rFonts w:hint="default" w:ascii="Times New Roman" w:hAnsi="Times New Roman" w:eastAsia="仿宋_GB2312" w:cs="Times New Roman"/>
          <w:b/>
          <w:bCs/>
          <w:kern w:val="32"/>
          <w:sz w:val="32"/>
          <w:szCs w:val="32"/>
          <w:lang w:val="en-US" w:eastAsia="zh-CN"/>
        </w:rPr>
        <w:t>第三条</w:t>
      </w:r>
      <w:r>
        <w:rPr>
          <w:rFonts w:hint="eastAsia" w:ascii="Times New Roman" w:hAnsi="Times New Roman" w:eastAsia="仿宋_GB2312" w:cs="Times New Roman"/>
          <w:b w:val="0"/>
          <w:bCs w:val="0"/>
          <w:kern w:val="32"/>
          <w:sz w:val="32"/>
          <w:szCs w:val="32"/>
          <w:lang w:val="en-US" w:eastAsia="zh-CN"/>
        </w:rPr>
        <w:t xml:space="preserve"> </w:t>
      </w:r>
      <w:r>
        <w:rPr>
          <w:rFonts w:hint="default" w:ascii="Times New Roman" w:hAnsi="Times New Roman" w:eastAsia="仿宋_GB2312" w:cs="Times New Roman"/>
          <w:b w:val="0"/>
          <w:bCs w:val="0"/>
          <w:kern w:val="32"/>
          <w:sz w:val="32"/>
          <w:szCs w:val="32"/>
          <w:lang w:val="en-US" w:eastAsia="zh-CN"/>
        </w:rPr>
        <w:t>从事药品网络销售的企业应当向药品监督管理部门报告，如实填写药品网络销售企业报告信息表（附件1）。信息发生变化的，应当在10个工作日内报告。药品网络销售企业为药品上市许可持有人或者药品批发企业的，向省药品监督管理</w:t>
      </w:r>
      <w:r>
        <w:rPr>
          <w:rFonts w:hint="eastAsia" w:ascii="Times New Roman" w:hAnsi="Times New Roman" w:eastAsia="仿宋_GB2312" w:cs="Times New Roman"/>
          <w:b w:val="0"/>
          <w:bCs w:val="0"/>
          <w:kern w:val="32"/>
          <w:sz w:val="32"/>
          <w:szCs w:val="32"/>
          <w:lang w:val="en-US" w:eastAsia="zh-CN"/>
        </w:rPr>
        <w:t>部门</w:t>
      </w:r>
      <w:r>
        <w:rPr>
          <w:rFonts w:hint="default" w:ascii="Times New Roman" w:hAnsi="Times New Roman" w:eastAsia="仿宋_GB2312" w:cs="Times New Roman"/>
          <w:b w:val="0"/>
          <w:bCs w:val="0"/>
          <w:kern w:val="32"/>
          <w:sz w:val="32"/>
          <w:szCs w:val="32"/>
          <w:lang w:val="en-US" w:eastAsia="zh-CN"/>
        </w:rPr>
        <w:t>报告。药品网络销售企业为药品零售企业的，向核发药品经营许可证的药品监督管理部门报告。</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Times New Roman" w:hAnsi="Times New Roman" w:eastAsia="仿宋_GB2312" w:cs="Times New Roman"/>
          <w:b w:val="0"/>
          <w:bCs w:val="0"/>
          <w:kern w:val="32"/>
          <w:sz w:val="32"/>
          <w:szCs w:val="32"/>
          <w:lang w:eastAsia="zh-CN"/>
        </w:rPr>
      </w:pPr>
      <w:r>
        <w:rPr>
          <w:rFonts w:hint="default" w:ascii="Times New Roman" w:hAnsi="Times New Roman" w:eastAsia="仿宋_GB2312" w:cs="Times New Roman"/>
          <w:b/>
          <w:bCs/>
          <w:strike w:val="0"/>
          <w:dstrike w:val="0"/>
          <w:kern w:val="32"/>
          <w:sz w:val="32"/>
          <w:szCs w:val="32"/>
          <w:lang w:eastAsia="zh-CN"/>
        </w:rPr>
        <w:t>第四条</w:t>
      </w:r>
      <w:r>
        <w:rPr>
          <w:rFonts w:hint="eastAsia" w:ascii="Times New Roman" w:hAnsi="Times New Roman" w:eastAsia="方正仿宋_GBK" w:cs="Times New Roman"/>
          <w:strike w:val="0"/>
          <w:dstrike w:val="0"/>
          <w:kern w:val="32"/>
          <w:sz w:val="32"/>
          <w:szCs w:val="32"/>
          <w:lang w:val="en-US" w:eastAsia="zh-CN"/>
        </w:rPr>
        <w:t xml:space="preserve">  </w:t>
      </w:r>
      <w:r>
        <w:rPr>
          <w:rFonts w:hint="eastAsia" w:ascii="Times New Roman" w:hAnsi="Times New Roman" w:eastAsia="仿宋_GB2312" w:cs="Times New Roman"/>
          <w:strike w:val="0"/>
          <w:dstrike w:val="0"/>
          <w:kern w:val="32"/>
          <w:sz w:val="32"/>
          <w:szCs w:val="32"/>
          <w:lang w:eastAsia="zh-CN"/>
        </w:rPr>
        <w:t>药品网络销售企业通过多个自建网站、网络客户端应用程序（含小程序）等开展经营活动的，应当在报告内容中逐个列明；入驻多个第三方平台开展经营活动的，应当将第三方平台名称、</w:t>
      </w:r>
      <w:r>
        <w:rPr>
          <w:rFonts w:hint="default" w:ascii="Times New Roman" w:hAnsi="Times New Roman" w:eastAsia="仿宋_GB2312" w:cs="Times New Roman"/>
          <w:strike w:val="0"/>
          <w:dstrike w:val="0"/>
          <w:kern w:val="32"/>
          <w:sz w:val="32"/>
          <w:szCs w:val="32"/>
          <w:lang w:eastAsia="zh-CN"/>
        </w:rPr>
        <w:t>网店</w:t>
      </w:r>
      <w:r>
        <w:rPr>
          <w:rFonts w:hint="eastAsia" w:ascii="Times New Roman" w:hAnsi="Times New Roman" w:eastAsia="仿宋_GB2312" w:cs="Times New Roman"/>
          <w:strike w:val="0"/>
          <w:dstrike w:val="0"/>
          <w:kern w:val="32"/>
          <w:sz w:val="32"/>
          <w:szCs w:val="32"/>
          <w:lang w:eastAsia="zh-CN"/>
        </w:rPr>
        <w:t>名称、</w:t>
      </w:r>
      <w:r>
        <w:rPr>
          <w:rFonts w:hint="default" w:ascii="Times New Roman" w:hAnsi="Times New Roman" w:eastAsia="仿宋_GB2312" w:cs="Times New Roman"/>
          <w:strike w:val="0"/>
          <w:dstrike w:val="0"/>
          <w:kern w:val="32"/>
          <w:sz w:val="32"/>
          <w:szCs w:val="32"/>
          <w:lang w:eastAsia="zh-CN"/>
        </w:rPr>
        <w:t>网店</w:t>
      </w:r>
      <w:r>
        <w:rPr>
          <w:rFonts w:hint="eastAsia" w:ascii="Times New Roman" w:hAnsi="Times New Roman" w:eastAsia="仿宋_GB2312" w:cs="Times New Roman"/>
          <w:strike w:val="0"/>
          <w:dstrike w:val="0"/>
          <w:kern w:val="32"/>
          <w:sz w:val="32"/>
          <w:szCs w:val="32"/>
          <w:lang w:eastAsia="zh-CN"/>
        </w:rPr>
        <w:t>首页链接在报告内容中逐个列明。</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Times New Roman" w:hAnsi="Times New Roman" w:eastAsia="仿宋_GB2312" w:cs="Times New Roman"/>
          <w:b w:val="0"/>
          <w:bCs w:val="0"/>
          <w:kern w:val="32"/>
          <w:sz w:val="32"/>
          <w:szCs w:val="32"/>
          <w:lang w:eastAsia="zh-CN"/>
        </w:rPr>
      </w:pPr>
      <w:r>
        <w:rPr>
          <w:rFonts w:hint="default" w:ascii="Times New Roman" w:hAnsi="Times New Roman" w:eastAsia="仿宋_GB2312" w:cs="Times New Roman"/>
          <w:b/>
          <w:bCs/>
          <w:kern w:val="32"/>
          <w:sz w:val="32"/>
          <w:szCs w:val="32"/>
          <w:lang w:eastAsia="zh-CN"/>
        </w:rPr>
        <w:t>第五条</w:t>
      </w:r>
      <w:r>
        <w:rPr>
          <w:rFonts w:hint="eastAsia" w:ascii="Times New Roman" w:hAnsi="Times New Roman" w:eastAsia="仿宋_GB2312" w:cs="Times New Roman"/>
          <w:b/>
          <w:bCs/>
          <w:kern w:val="32"/>
          <w:sz w:val="32"/>
          <w:szCs w:val="32"/>
          <w:lang w:val="en-US" w:eastAsia="zh-CN"/>
        </w:rPr>
        <w:t xml:space="preserve"> </w:t>
      </w:r>
      <w:r>
        <w:rPr>
          <w:rFonts w:hint="default" w:ascii="Times New Roman" w:hAnsi="Times New Roman" w:eastAsia="仿宋_GB2312" w:cs="Times New Roman"/>
          <w:color w:val="auto"/>
          <w:kern w:val="32"/>
          <w:sz w:val="32"/>
          <w:szCs w:val="32"/>
          <w:lang w:eastAsia="zh-CN"/>
        </w:rPr>
        <w:t>开展</w:t>
      </w:r>
      <w:r>
        <w:rPr>
          <w:rFonts w:hint="default" w:ascii="Times New Roman" w:hAnsi="Times New Roman" w:eastAsia="仿宋_GB2312" w:cs="Times New Roman"/>
          <w:color w:val="auto"/>
          <w:kern w:val="32"/>
          <w:sz w:val="32"/>
          <w:szCs w:val="32"/>
          <w:lang w:val="en-US" w:eastAsia="zh-CN"/>
        </w:rPr>
        <w:t>B2B业务的药品网络销售企业应是药品</w:t>
      </w:r>
      <w:r>
        <w:rPr>
          <w:rFonts w:hint="eastAsia" w:ascii="Times New Roman" w:hAnsi="Times New Roman" w:eastAsia="仿宋_GB2312" w:cs="Times New Roman"/>
          <w:color w:val="auto"/>
          <w:kern w:val="32"/>
          <w:sz w:val="32"/>
          <w:szCs w:val="32"/>
        </w:rPr>
        <w:t>上市许可持有人</w:t>
      </w:r>
      <w:r>
        <w:rPr>
          <w:rFonts w:hint="default" w:ascii="Times New Roman" w:hAnsi="Times New Roman" w:eastAsia="仿宋_GB2312" w:cs="Times New Roman"/>
          <w:color w:val="auto"/>
          <w:kern w:val="32"/>
          <w:sz w:val="32"/>
          <w:szCs w:val="32"/>
          <w:lang w:eastAsia="zh-CN"/>
        </w:rPr>
        <w:t>、</w:t>
      </w:r>
      <w:r>
        <w:rPr>
          <w:rFonts w:hint="eastAsia" w:ascii="Times New Roman" w:hAnsi="Times New Roman" w:eastAsia="仿宋_GB2312" w:cs="Times New Roman"/>
          <w:color w:val="auto"/>
          <w:kern w:val="32"/>
          <w:sz w:val="32"/>
          <w:szCs w:val="32"/>
        </w:rPr>
        <w:t>药品</w:t>
      </w:r>
      <w:r>
        <w:rPr>
          <w:rFonts w:hint="eastAsia" w:ascii="Times New Roman" w:hAnsi="Times New Roman" w:eastAsia="仿宋_GB2312" w:cs="Times New Roman"/>
          <w:color w:val="auto"/>
          <w:kern w:val="32"/>
          <w:sz w:val="32"/>
          <w:szCs w:val="32"/>
          <w:lang w:eastAsia="zh-CN"/>
        </w:rPr>
        <w:t>批发</w:t>
      </w:r>
      <w:r>
        <w:rPr>
          <w:rFonts w:hint="eastAsia" w:ascii="Times New Roman" w:hAnsi="Times New Roman" w:eastAsia="仿宋_GB2312" w:cs="Times New Roman"/>
          <w:color w:val="auto"/>
          <w:kern w:val="32"/>
          <w:sz w:val="32"/>
          <w:szCs w:val="32"/>
        </w:rPr>
        <w:t>企业</w:t>
      </w:r>
      <w:r>
        <w:rPr>
          <w:rFonts w:hint="default" w:ascii="Times New Roman" w:hAnsi="Times New Roman" w:eastAsia="仿宋_GB2312" w:cs="Times New Roman"/>
          <w:color w:val="auto"/>
          <w:kern w:val="32"/>
          <w:sz w:val="32"/>
          <w:szCs w:val="32"/>
          <w:lang w:eastAsia="zh-CN"/>
        </w:rPr>
        <w:t>、零售连锁总部，</w:t>
      </w:r>
      <w:r>
        <w:rPr>
          <w:rFonts w:hint="default" w:ascii="Times New Roman" w:hAnsi="Times New Roman" w:eastAsia="仿宋_GB2312" w:cs="Times New Roman"/>
          <w:kern w:val="32"/>
          <w:sz w:val="32"/>
          <w:szCs w:val="32"/>
          <w:lang w:eastAsia="zh-CN"/>
        </w:rPr>
        <w:t>开展</w:t>
      </w:r>
      <w:r>
        <w:rPr>
          <w:rFonts w:hint="default" w:ascii="Times New Roman" w:hAnsi="Times New Roman" w:eastAsia="仿宋_GB2312" w:cs="Times New Roman"/>
          <w:kern w:val="32"/>
          <w:sz w:val="32"/>
          <w:szCs w:val="32"/>
          <w:lang w:val="en-US" w:eastAsia="zh-CN"/>
        </w:rPr>
        <w:t>B2C业务</w:t>
      </w:r>
      <w:r>
        <w:rPr>
          <w:rFonts w:hint="eastAsia" w:ascii="Times New Roman" w:hAnsi="Times New Roman" w:eastAsia="仿宋_GB2312" w:cs="Times New Roman"/>
          <w:kern w:val="32"/>
          <w:sz w:val="32"/>
          <w:szCs w:val="32"/>
          <w:lang w:eastAsia="zh-CN"/>
        </w:rPr>
        <w:t>的网络销售</w:t>
      </w:r>
      <w:r>
        <w:rPr>
          <w:rFonts w:hint="default" w:ascii="Times New Roman" w:hAnsi="Times New Roman" w:eastAsia="仿宋_GB2312" w:cs="Times New Roman"/>
          <w:kern w:val="32"/>
          <w:sz w:val="32"/>
          <w:szCs w:val="32"/>
          <w:lang w:eastAsia="zh-CN"/>
        </w:rPr>
        <w:t>企业</w:t>
      </w:r>
      <w:r>
        <w:rPr>
          <w:rFonts w:hint="eastAsia" w:ascii="Times New Roman" w:hAnsi="Times New Roman" w:eastAsia="仿宋_GB2312" w:cs="Times New Roman"/>
          <w:kern w:val="32"/>
          <w:sz w:val="32"/>
          <w:szCs w:val="32"/>
          <w:lang w:eastAsia="zh-CN"/>
        </w:rPr>
        <w:t>应</w:t>
      </w:r>
      <w:r>
        <w:rPr>
          <w:rFonts w:hint="default" w:ascii="Times New Roman" w:hAnsi="Times New Roman" w:eastAsia="仿宋_GB2312" w:cs="Times New Roman"/>
          <w:kern w:val="32"/>
          <w:sz w:val="32"/>
          <w:szCs w:val="32"/>
          <w:lang w:eastAsia="zh-CN"/>
        </w:rPr>
        <w:t>是药品零售企业，且须有</w:t>
      </w:r>
      <w:r>
        <w:rPr>
          <w:rFonts w:hint="default" w:ascii="Times New Roman" w:hAnsi="Times New Roman" w:eastAsia="仿宋_GB2312" w:cs="Times New Roman"/>
          <w:kern w:val="32"/>
          <w:sz w:val="32"/>
          <w:szCs w:val="32"/>
        </w:rPr>
        <w:t>对应的线下实体门店，无实体门店不得通过网络销售药品</w:t>
      </w:r>
      <w:r>
        <w:rPr>
          <w:rFonts w:hint="default" w:ascii="Times New Roman" w:hAnsi="Times New Roman" w:eastAsia="仿宋_GB2312" w:cs="Times New Roman"/>
          <w:kern w:val="32"/>
          <w:sz w:val="32"/>
          <w:szCs w:val="32"/>
          <w:lang w:eastAsia="zh-CN"/>
        </w:rPr>
        <w:t>，不具备药品零售资质的药品零售连锁总部不得开展</w:t>
      </w:r>
      <w:r>
        <w:rPr>
          <w:rFonts w:hint="default" w:ascii="Times New Roman" w:hAnsi="Times New Roman" w:eastAsia="仿宋_GB2312" w:cs="Times New Roman"/>
          <w:kern w:val="32"/>
          <w:sz w:val="32"/>
          <w:szCs w:val="32"/>
          <w:lang w:val="en-US" w:eastAsia="zh-CN"/>
        </w:rPr>
        <w:t>B2C业务</w:t>
      </w:r>
      <w:r>
        <w:rPr>
          <w:rFonts w:hint="default" w:ascii="Times New Roman" w:hAnsi="Times New Roman" w:eastAsia="仿宋_GB2312" w:cs="Times New Roman"/>
          <w:kern w:val="32"/>
          <w:sz w:val="32"/>
          <w:szCs w:val="32"/>
        </w:rPr>
        <w:t>。</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default" w:ascii="Times New Roman" w:hAnsi="Times New Roman" w:eastAsia="仿宋_GB2312" w:cs="Times New Roman"/>
          <w:kern w:val="32"/>
          <w:sz w:val="32"/>
          <w:szCs w:val="32"/>
          <w:lang w:val="en-US" w:eastAsia="zh-CN"/>
        </w:rPr>
      </w:pPr>
      <w:r>
        <w:rPr>
          <w:rFonts w:hint="default" w:ascii="Times New Roman" w:hAnsi="Times New Roman" w:eastAsia="仿宋_GB2312" w:cs="Times New Roman"/>
          <w:b/>
          <w:bCs/>
          <w:kern w:val="32"/>
          <w:sz w:val="32"/>
          <w:szCs w:val="32"/>
          <w:lang w:eastAsia="zh-CN"/>
        </w:rPr>
        <w:t>第六条</w:t>
      </w:r>
      <w:r>
        <w:rPr>
          <w:rFonts w:hint="eastAsia" w:ascii="Times New Roman" w:hAnsi="Times New Roman" w:eastAsia="仿宋_GB2312" w:cs="Times New Roman"/>
          <w:b/>
          <w:bCs/>
          <w:kern w:val="32"/>
          <w:sz w:val="32"/>
          <w:szCs w:val="32"/>
          <w:lang w:val="en-US" w:eastAsia="zh-CN"/>
        </w:rPr>
        <w:t xml:space="preserve"> </w:t>
      </w:r>
      <w:r>
        <w:rPr>
          <w:rFonts w:hint="default" w:ascii="Times New Roman" w:hAnsi="Times New Roman" w:eastAsia="仿宋_GB2312" w:cs="Times New Roman"/>
          <w:kern w:val="32"/>
          <w:sz w:val="32"/>
          <w:szCs w:val="32"/>
          <w:lang w:val="en-US" w:eastAsia="zh-CN"/>
        </w:rPr>
        <w:t>药品网络销售企业营业执照、药品生产或者药品经营许可证相关信息发生变化的，应在10个工作日内更新，并告知入驻的第三方平台。</w:t>
      </w:r>
      <w:r>
        <w:rPr>
          <w:rFonts w:hint="default" w:ascii="Times New Roman" w:hAnsi="Times New Roman" w:eastAsia="仿宋_GB2312" w:cs="Times New Roman"/>
          <w:b w:val="0"/>
          <w:bCs w:val="0"/>
          <w:kern w:val="32"/>
          <w:sz w:val="32"/>
          <w:szCs w:val="32"/>
          <w:lang w:eastAsia="zh-CN"/>
        </w:rPr>
        <w:t>药品网络销售</w:t>
      </w:r>
      <w:r>
        <w:rPr>
          <w:rFonts w:hint="default" w:ascii="Times New Roman" w:hAnsi="Times New Roman" w:eastAsia="仿宋_GB2312" w:cs="Times New Roman"/>
          <w:kern w:val="32"/>
          <w:sz w:val="32"/>
          <w:szCs w:val="32"/>
          <w:lang w:val="en-US" w:eastAsia="zh-CN"/>
        </w:rPr>
        <w:t>企业</w:t>
      </w:r>
      <w:r>
        <w:rPr>
          <w:rFonts w:hint="default" w:ascii="Times New Roman" w:hAnsi="Times New Roman" w:eastAsia="仿宋_GB2312" w:cs="Times New Roman"/>
          <w:kern w:val="32"/>
          <w:sz w:val="32"/>
          <w:szCs w:val="32"/>
          <w:lang w:eastAsia="zh-CN"/>
        </w:rPr>
        <w:t>的网店名称</w:t>
      </w:r>
      <w:r>
        <w:rPr>
          <w:rFonts w:hint="eastAsia" w:ascii="Times New Roman" w:hAnsi="Times New Roman" w:eastAsia="仿宋_GB2312" w:cs="Times New Roman"/>
          <w:kern w:val="32"/>
          <w:sz w:val="32"/>
          <w:szCs w:val="32"/>
          <w:lang w:eastAsia="zh-CN"/>
        </w:rPr>
        <w:t>应</w:t>
      </w:r>
      <w:r>
        <w:rPr>
          <w:rFonts w:hint="default" w:ascii="Times New Roman" w:hAnsi="Times New Roman" w:eastAsia="仿宋_GB2312" w:cs="Times New Roman"/>
          <w:kern w:val="32"/>
          <w:sz w:val="32"/>
          <w:szCs w:val="32"/>
          <w:lang w:eastAsia="zh-CN"/>
        </w:rPr>
        <w:t>与《药品生产许可证》或《药品经营许可证》载明的企业名称关键词一致。</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default" w:ascii="Times New Roman" w:hAnsi="Times New Roman" w:eastAsia="仿宋_GB2312" w:cs="Times New Roman"/>
          <w:kern w:val="32"/>
          <w:sz w:val="32"/>
          <w:szCs w:val="32"/>
          <w:lang w:eastAsia="zh-CN"/>
        </w:rPr>
      </w:pPr>
      <w:r>
        <w:rPr>
          <w:rFonts w:hint="default" w:ascii="Times New Roman" w:hAnsi="Times New Roman" w:eastAsia="仿宋_GB2312" w:cs="Times New Roman"/>
          <w:b/>
          <w:bCs/>
          <w:kern w:val="32"/>
          <w:sz w:val="32"/>
          <w:szCs w:val="32"/>
          <w:lang w:eastAsia="zh-CN"/>
        </w:rPr>
        <w:t>第七条</w:t>
      </w:r>
      <w:r>
        <w:rPr>
          <w:rFonts w:hint="eastAsia" w:ascii="Times New Roman" w:hAnsi="Times New Roman" w:eastAsia="方正仿宋_GBK" w:cs="Times New Roman"/>
          <w:kern w:val="32"/>
          <w:sz w:val="32"/>
          <w:szCs w:val="32"/>
          <w:lang w:val="en-US" w:eastAsia="zh-CN"/>
        </w:rPr>
        <w:t xml:space="preserve"> </w:t>
      </w:r>
      <w:r>
        <w:rPr>
          <w:rFonts w:hint="default" w:ascii="Times New Roman" w:hAnsi="Times New Roman" w:eastAsia="仿宋_GB2312" w:cs="Times New Roman"/>
          <w:kern w:val="32"/>
          <w:sz w:val="32"/>
          <w:szCs w:val="32"/>
          <w:lang w:val="en-US" w:eastAsia="zh-CN"/>
        </w:rPr>
        <w:t>药品零售连锁企业应按照“七统一”要求开展药品网络销售活动，</w:t>
      </w:r>
      <w:r>
        <w:rPr>
          <w:rFonts w:hint="default" w:ascii="Times New Roman" w:hAnsi="Times New Roman" w:eastAsia="仿宋_GB2312" w:cs="Times New Roman"/>
          <w:kern w:val="32"/>
          <w:sz w:val="32"/>
          <w:szCs w:val="32"/>
          <w:lang w:eastAsia="zh-CN"/>
        </w:rPr>
        <w:t>药品零售连锁</w:t>
      </w:r>
      <w:r>
        <w:rPr>
          <w:rFonts w:hint="eastAsia" w:ascii="Times New Roman" w:hAnsi="Times New Roman" w:eastAsia="仿宋_GB2312" w:cs="Times New Roman"/>
          <w:kern w:val="32"/>
          <w:sz w:val="32"/>
          <w:szCs w:val="32"/>
          <w:lang w:eastAsia="zh-CN"/>
        </w:rPr>
        <w:t>总部应加强对所属连锁</w:t>
      </w:r>
      <w:r>
        <w:rPr>
          <w:rFonts w:hint="default" w:ascii="Times New Roman" w:hAnsi="Times New Roman" w:eastAsia="仿宋_GB2312" w:cs="Times New Roman"/>
          <w:kern w:val="32"/>
          <w:sz w:val="32"/>
          <w:szCs w:val="32"/>
          <w:lang w:eastAsia="zh-CN"/>
        </w:rPr>
        <w:t>门店</w:t>
      </w:r>
      <w:r>
        <w:rPr>
          <w:rFonts w:hint="eastAsia" w:ascii="Times New Roman" w:hAnsi="Times New Roman" w:eastAsia="仿宋_GB2312" w:cs="Times New Roman"/>
          <w:kern w:val="32"/>
          <w:sz w:val="32"/>
          <w:szCs w:val="32"/>
          <w:lang w:eastAsia="zh-CN"/>
        </w:rPr>
        <w:t>药品网络销售活动的管理。</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default" w:ascii="Times New Roman" w:hAnsi="Times New Roman" w:eastAsia="仿宋_GB2312" w:cs="Times New Roman"/>
          <w:kern w:val="32"/>
          <w:sz w:val="32"/>
          <w:szCs w:val="32"/>
          <w:lang w:eastAsia="zh-CN"/>
        </w:rPr>
      </w:pPr>
      <w:r>
        <w:rPr>
          <w:rFonts w:hint="default" w:ascii="Times New Roman" w:hAnsi="Times New Roman" w:eastAsia="仿宋_GB2312" w:cs="Times New Roman"/>
          <w:b/>
          <w:bCs/>
          <w:kern w:val="32"/>
          <w:sz w:val="32"/>
          <w:szCs w:val="32"/>
          <w:lang w:eastAsia="zh-CN"/>
        </w:rPr>
        <w:t>第八条</w:t>
      </w:r>
      <w:r>
        <w:rPr>
          <w:rFonts w:hint="eastAsia" w:ascii="Times New Roman" w:hAnsi="Times New Roman" w:eastAsia="方正仿宋_GBK" w:cs="Times New Roman"/>
          <w:kern w:val="32"/>
          <w:sz w:val="32"/>
          <w:szCs w:val="32"/>
          <w:lang w:val="en-US" w:eastAsia="zh-CN"/>
        </w:rPr>
        <w:t xml:space="preserve"> </w:t>
      </w:r>
      <w:r>
        <w:rPr>
          <w:rFonts w:hint="default" w:ascii="Times New Roman" w:hAnsi="Times New Roman" w:eastAsia="仿宋_GB2312" w:cs="Times New Roman"/>
          <w:kern w:val="32"/>
          <w:sz w:val="32"/>
          <w:szCs w:val="32"/>
          <w:lang w:eastAsia="zh-CN"/>
        </w:rPr>
        <w:t>药品零售连锁企业所属门店</w:t>
      </w:r>
      <w:r>
        <w:rPr>
          <w:rFonts w:hint="default" w:ascii="Times New Roman" w:hAnsi="Times New Roman" w:eastAsia="仿宋_GB2312" w:cs="Times New Roman"/>
          <w:kern w:val="32"/>
          <w:sz w:val="32"/>
          <w:szCs w:val="32"/>
          <w:lang w:val="en-US" w:eastAsia="zh-CN"/>
        </w:rPr>
        <w:t>采取</w:t>
      </w:r>
      <w:r>
        <w:rPr>
          <w:rFonts w:hint="default" w:ascii="Times New Roman" w:hAnsi="Times New Roman" w:eastAsia="仿宋_GB2312" w:cs="Times New Roman"/>
          <w:kern w:val="32"/>
          <w:sz w:val="32"/>
          <w:szCs w:val="32"/>
          <w:lang w:eastAsia="zh-CN"/>
        </w:rPr>
        <w:t>委托储存配送药品方式开展</w:t>
      </w:r>
      <w:r>
        <w:rPr>
          <w:rFonts w:hint="default" w:ascii="Times New Roman" w:hAnsi="Times New Roman" w:eastAsia="仿宋_GB2312" w:cs="Times New Roman"/>
          <w:kern w:val="32"/>
          <w:sz w:val="32"/>
          <w:szCs w:val="32"/>
          <w:lang w:val="en-US" w:eastAsia="zh-CN"/>
        </w:rPr>
        <w:t>B2C业务，</w:t>
      </w:r>
      <w:r>
        <w:rPr>
          <w:rFonts w:hint="default" w:ascii="Times New Roman" w:hAnsi="Times New Roman" w:eastAsia="仿宋_GB2312" w:cs="Times New Roman"/>
          <w:kern w:val="32"/>
          <w:sz w:val="32"/>
          <w:szCs w:val="32"/>
          <w:lang w:eastAsia="zh-CN"/>
        </w:rPr>
        <w:t>应达到以下条件：</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pacing w:val="-6"/>
          <w:kern w:val="32"/>
          <w:sz w:val="32"/>
          <w:szCs w:val="32"/>
          <w:lang w:val="en-US" w:eastAsia="zh-CN"/>
        </w:rPr>
      </w:pPr>
      <w:r>
        <w:rPr>
          <w:rFonts w:hint="default" w:ascii="Times New Roman" w:hAnsi="Times New Roman" w:eastAsia="仿宋_GB2312" w:cs="Times New Roman"/>
          <w:kern w:val="32"/>
          <w:sz w:val="32"/>
          <w:szCs w:val="32"/>
          <w:lang w:eastAsia="zh-CN"/>
        </w:rPr>
        <w:t>（一）</w:t>
      </w:r>
      <w:r>
        <w:rPr>
          <w:rFonts w:hint="default" w:ascii="Times New Roman" w:hAnsi="Times New Roman" w:eastAsia="仿宋_GB2312" w:cs="Times New Roman"/>
          <w:kern w:val="32"/>
          <w:sz w:val="32"/>
          <w:szCs w:val="32"/>
          <w:lang w:val="en-US" w:eastAsia="zh-CN"/>
        </w:rPr>
        <w:t>连锁总部及所属门店须向其药品经营许可证发证机关</w:t>
      </w:r>
      <w:r>
        <w:rPr>
          <w:rFonts w:hint="default" w:ascii="Times New Roman" w:hAnsi="Times New Roman" w:eastAsia="仿宋_GB2312" w:cs="Times New Roman"/>
          <w:spacing w:val="-6"/>
          <w:kern w:val="32"/>
          <w:sz w:val="32"/>
          <w:szCs w:val="32"/>
          <w:lang w:val="en-US" w:eastAsia="zh-CN"/>
        </w:rPr>
        <w:t>申请开展药品网络零售委托储存配送，并经过相关部门批准。</w:t>
      </w:r>
    </w:p>
    <w:p>
      <w:pPr>
        <w:keepNext w:val="0"/>
        <w:keepLines w:val="0"/>
        <w:pageBreakBefore w:val="0"/>
        <w:widowControl w:val="0"/>
        <w:kinsoku/>
        <w:wordWrap w:val="0"/>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仿宋_GB2312" w:cs="Times New Roman"/>
          <w:kern w:val="32"/>
          <w:sz w:val="32"/>
          <w:szCs w:val="32"/>
          <w:lang w:eastAsia="zh-CN"/>
        </w:rPr>
      </w:pPr>
      <w:r>
        <w:rPr>
          <w:rFonts w:hint="default" w:ascii="Times New Roman" w:hAnsi="Times New Roman" w:eastAsia="仿宋_GB2312" w:cs="Times New Roman"/>
          <w:kern w:val="32"/>
          <w:sz w:val="32"/>
          <w:szCs w:val="32"/>
          <w:lang w:eastAsia="zh-CN"/>
        </w:rPr>
        <w:t>连锁总部自设仓库或委托同一法人药品批发企业储存配送药品的配送中心应设置不少于</w:t>
      </w:r>
      <w:r>
        <w:rPr>
          <w:rFonts w:hint="default" w:ascii="Times New Roman" w:hAnsi="Times New Roman" w:eastAsia="仿宋_GB2312" w:cs="Times New Roman"/>
          <w:kern w:val="32"/>
          <w:sz w:val="32"/>
          <w:szCs w:val="32"/>
          <w:lang w:val="en-US" w:eastAsia="zh-CN"/>
        </w:rPr>
        <w:t>200平方米</w:t>
      </w:r>
      <w:r>
        <w:rPr>
          <w:rFonts w:hint="default" w:ascii="Times New Roman" w:hAnsi="Times New Roman" w:eastAsia="仿宋_GB2312" w:cs="Times New Roman"/>
          <w:kern w:val="32"/>
          <w:sz w:val="32"/>
          <w:szCs w:val="32"/>
          <w:lang w:eastAsia="zh-CN"/>
        </w:rPr>
        <w:t>独立的药品网售复核发货区域；</w:t>
      </w:r>
    </w:p>
    <w:p>
      <w:pPr>
        <w:keepNext w:val="0"/>
        <w:keepLines w:val="0"/>
        <w:pageBreakBefore w:val="0"/>
        <w:kinsoku/>
        <w:wordWrap w:val="0"/>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kern w:val="32"/>
          <w:sz w:val="32"/>
          <w:szCs w:val="32"/>
          <w:lang w:eastAsia="zh-CN"/>
        </w:rPr>
      </w:pPr>
      <w:r>
        <w:rPr>
          <w:rFonts w:hint="default" w:ascii="Times New Roman" w:hAnsi="Times New Roman" w:eastAsia="仿宋_GB2312" w:cs="Times New Roman"/>
          <w:kern w:val="32"/>
          <w:sz w:val="32"/>
          <w:szCs w:val="32"/>
          <w:lang w:eastAsia="zh-CN"/>
        </w:rPr>
        <w:t>连锁总部委托第三方药品物流企业储存配送药品的，第三方药品物流企业应在药品仓库内设置不少于</w:t>
      </w:r>
      <w:r>
        <w:rPr>
          <w:rFonts w:hint="default" w:ascii="Times New Roman" w:hAnsi="Times New Roman" w:eastAsia="仿宋_GB2312" w:cs="Times New Roman"/>
          <w:kern w:val="32"/>
          <w:sz w:val="32"/>
          <w:szCs w:val="32"/>
          <w:lang w:val="en-US" w:eastAsia="zh-CN"/>
        </w:rPr>
        <w:t>500平方米</w:t>
      </w:r>
      <w:r>
        <w:rPr>
          <w:rFonts w:hint="default" w:ascii="Times New Roman" w:hAnsi="Times New Roman" w:eastAsia="仿宋_GB2312" w:cs="Times New Roman"/>
          <w:kern w:val="32"/>
          <w:sz w:val="32"/>
          <w:szCs w:val="32"/>
          <w:lang w:eastAsia="zh-CN"/>
        </w:rPr>
        <w:t>独立的药品网售复核发货区域。</w:t>
      </w:r>
    </w:p>
    <w:p>
      <w:pPr>
        <w:keepNext w:val="0"/>
        <w:keepLines w:val="0"/>
        <w:pageBreakBefore w:val="0"/>
        <w:kinsoku/>
        <w:wordWrap w:val="0"/>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kern w:val="32"/>
          <w:sz w:val="32"/>
          <w:szCs w:val="32"/>
          <w:lang w:eastAsia="zh-CN"/>
        </w:rPr>
      </w:pPr>
      <w:r>
        <w:rPr>
          <w:rFonts w:hint="default" w:ascii="Times New Roman" w:hAnsi="Times New Roman" w:eastAsia="仿宋_GB2312" w:cs="Times New Roman"/>
          <w:kern w:val="32"/>
          <w:sz w:val="32"/>
          <w:szCs w:val="32"/>
          <w:lang w:eastAsia="zh-CN"/>
        </w:rPr>
        <w:t>（二）药品零售连锁门店</w:t>
      </w:r>
      <w:r>
        <w:rPr>
          <w:rFonts w:hint="default" w:ascii="Times New Roman" w:hAnsi="Times New Roman" w:eastAsia="仿宋_GB2312" w:cs="Times New Roman"/>
          <w:kern w:val="32"/>
          <w:sz w:val="32"/>
          <w:szCs w:val="32"/>
          <w:lang w:val="en-US" w:eastAsia="zh-CN"/>
        </w:rPr>
        <w:t>与连锁总部及受托储存配送企业均应建立委托储存配送管理等相关制度，其计算机系统应进行数据对接，同步记录网售药品购销记录信息</w:t>
      </w:r>
      <w:r>
        <w:rPr>
          <w:rFonts w:hint="default" w:ascii="Times New Roman" w:hAnsi="Times New Roman" w:eastAsia="仿宋_GB2312" w:cs="Times New Roman"/>
          <w:kern w:val="32"/>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32"/>
          <w:sz w:val="32"/>
          <w:szCs w:val="32"/>
          <w:lang w:val="en-US" w:eastAsia="zh-CN"/>
        </w:rPr>
      </w:pPr>
      <w:r>
        <w:rPr>
          <w:rFonts w:hint="default" w:ascii="Times New Roman" w:hAnsi="Times New Roman" w:eastAsia="仿宋_GB2312" w:cs="Times New Roman"/>
          <w:kern w:val="32"/>
          <w:sz w:val="32"/>
          <w:szCs w:val="32"/>
          <w:lang w:val="en-US" w:eastAsia="zh-CN"/>
        </w:rPr>
        <w:t>（三）药品网络销售票据（含电子票据）由开展销售的零售连锁门店开具。</w:t>
      </w:r>
    </w:p>
    <w:p>
      <w:pPr>
        <w:keepNext w:val="0"/>
        <w:keepLines w:val="0"/>
        <w:pageBreakBefore w:val="0"/>
        <w:widowControl w:val="0"/>
        <w:kinsoku/>
        <w:wordWrap w:val="0"/>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仿宋_GB2312" w:cs="Times New Roman"/>
          <w:kern w:val="32"/>
          <w:sz w:val="32"/>
          <w:szCs w:val="32"/>
          <w:lang w:eastAsia="zh-CN"/>
        </w:rPr>
      </w:pPr>
      <w:r>
        <w:rPr>
          <w:rFonts w:hint="default" w:ascii="Times New Roman" w:hAnsi="Times New Roman" w:eastAsia="仿宋_GB2312" w:cs="Times New Roman"/>
          <w:b/>
          <w:bCs/>
          <w:kern w:val="32"/>
          <w:sz w:val="32"/>
          <w:szCs w:val="32"/>
          <w:lang w:eastAsia="zh-CN"/>
        </w:rPr>
        <w:t>第九条</w:t>
      </w:r>
      <w:r>
        <w:rPr>
          <w:rFonts w:hint="eastAsia" w:ascii="Times New Roman" w:hAnsi="Times New Roman" w:eastAsia="方正仿宋_GBK" w:cs="Times New Roman"/>
          <w:kern w:val="32"/>
          <w:sz w:val="32"/>
          <w:szCs w:val="32"/>
          <w:lang w:val="en-US" w:eastAsia="zh-CN"/>
        </w:rPr>
        <w:t xml:space="preserve"> </w:t>
      </w:r>
      <w:r>
        <w:rPr>
          <w:rFonts w:hint="default" w:ascii="Times New Roman" w:hAnsi="Times New Roman" w:eastAsia="仿宋_GB2312" w:cs="Times New Roman"/>
          <w:kern w:val="32"/>
          <w:sz w:val="32"/>
          <w:szCs w:val="32"/>
          <w:lang w:eastAsia="zh-CN"/>
        </w:rPr>
        <w:t>单体经营的药品零售企业</w:t>
      </w:r>
      <w:r>
        <w:rPr>
          <w:rFonts w:hint="default" w:ascii="Times New Roman" w:hAnsi="Times New Roman" w:eastAsia="仿宋_GB2312" w:cs="Times New Roman"/>
          <w:kern w:val="32"/>
          <w:sz w:val="32"/>
          <w:szCs w:val="32"/>
          <w:lang w:val="en-US" w:eastAsia="zh-CN"/>
        </w:rPr>
        <w:t>不得采取委托储存方式开展药品网络销售，单体药店</w:t>
      </w:r>
      <w:r>
        <w:rPr>
          <w:rFonts w:hint="default" w:ascii="Times New Roman" w:hAnsi="Times New Roman" w:eastAsia="仿宋_GB2312" w:cs="Times New Roman"/>
          <w:kern w:val="32"/>
          <w:sz w:val="32"/>
          <w:szCs w:val="32"/>
          <w:lang w:eastAsia="zh-CN"/>
        </w:rPr>
        <w:t>和不采取委托</w:t>
      </w:r>
      <w:r>
        <w:rPr>
          <w:rFonts w:hint="default" w:ascii="Times New Roman" w:hAnsi="Times New Roman" w:eastAsia="仿宋_GB2312" w:cs="Times New Roman"/>
          <w:kern w:val="32"/>
          <w:sz w:val="32"/>
          <w:szCs w:val="32"/>
          <w:lang w:val="en-US" w:eastAsia="zh-CN"/>
        </w:rPr>
        <w:t>储存</w:t>
      </w:r>
      <w:r>
        <w:rPr>
          <w:rFonts w:hint="default" w:ascii="Times New Roman" w:hAnsi="Times New Roman" w:eastAsia="仿宋_GB2312" w:cs="Times New Roman"/>
          <w:kern w:val="32"/>
          <w:sz w:val="32"/>
          <w:szCs w:val="32"/>
          <w:lang w:eastAsia="zh-CN"/>
        </w:rPr>
        <w:t>方式的药品零售连锁门店开展</w:t>
      </w:r>
      <w:r>
        <w:rPr>
          <w:rFonts w:hint="default" w:ascii="Times New Roman" w:hAnsi="Times New Roman" w:eastAsia="仿宋_GB2312" w:cs="Times New Roman"/>
          <w:kern w:val="32"/>
          <w:sz w:val="32"/>
          <w:szCs w:val="32"/>
          <w:lang w:val="en-US" w:eastAsia="zh-CN"/>
        </w:rPr>
        <w:t>B2C业务的（不含网订店送、网订店取方式），</w:t>
      </w:r>
      <w:r>
        <w:rPr>
          <w:rFonts w:hint="default" w:ascii="Times New Roman" w:hAnsi="Times New Roman" w:eastAsia="仿宋_GB2312" w:cs="Times New Roman"/>
          <w:kern w:val="32"/>
          <w:sz w:val="32"/>
          <w:szCs w:val="32"/>
          <w:lang w:eastAsia="zh-CN"/>
        </w:rPr>
        <w:t>应</w:t>
      </w:r>
      <w:r>
        <w:rPr>
          <w:rFonts w:hint="default" w:ascii="Times New Roman" w:hAnsi="Times New Roman" w:eastAsia="仿宋_GB2312" w:cs="Times New Roman"/>
          <w:kern w:val="32"/>
          <w:sz w:val="32"/>
          <w:szCs w:val="32"/>
          <w:lang w:val="en-US" w:eastAsia="zh-CN"/>
        </w:rPr>
        <w:t>设置满足网售药品经营规模的储存、复核、发货的场地及设施设备。</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kern w:val="32"/>
          <w:sz w:val="32"/>
          <w:szCs w:val="32"/>
          <w:lang w:eastAsia="zh-CN"/>
        </w:rPr>
      </w:pPr>
      <w:r>
        <w:rPr>
          <w:rFonts w:hint="default" w:ascii="Times New Roman" w:hAnsi="Times New Roman" w:eastAsia="仿宋_GB2312" w:cs="Times New Roman"/>
          <w:b/>
          <w:bCs/>
          <w:kern w:val="32"/>
          <w:sz w:val="32"/>
          <w:szCs w:val="32"/>
          <w:lang w:eastAsia="zh-CN"/>
        </w:rPr>
        <w:t>第十</w:t>
      </w:r>
      <w:r>
        <w:rPr>
          <w:rFonts w:hint="default" w:ascii="Times New Roman" w:hAnsi="Times New Roman" w:eastAsia="仿宋_GB2312" w:cs="Times New Roman"/>
          <w:b/>
          <w:bCs/>
          <w:kern w:val="32"/>
          <w:sz w:val="32"/>
          <w:szCs w:val="32"/>
          <w:lang w:val="en-US" w:eastAsia="zh-CN"/>
        </w:rPr>
        <w:t>条</w:t>
      </w:r>
      <w:r>
        <w:rPr>
          <w:rFonts w:hint="eastAsia" w:ascii="Times New Roman" w:hAnsi="Times New Roman" w:eastAsia="方正仿宋_GBK" w:cs="Times New Roman"/>
          <w:kern w:val="32"/>
          <w:sz w:val="32"/>
          <w:szCs w:val="32"/>
          <w:lang w:val="en-US" w:eastAsia="zh-CN"/>
        </w:rPr>
        <w:t xml:space="preserve"> </w:t>
      </w:r>
      <w:r>
        <w:rPr>
          <w:rFonts w:hint="default" w:ascii="Times New Roman" w:hAnsi="Times New Roman" w:eastAsia="仿宋_GB2312" w:cs="Times New Roman"/>
          <w:kern w:val="32"/>
          <w:sz w:val="32"/>
          <w:szCs w:val="32"/>
        </w:rPr>
        <w:t>采取跨省储存、配送网售药品</w:t>
      </w:r>
      <w:r>
        <w:rPr>
          <w:rFonts w:hint="default" w:ascii="Times New Roman" w:hAnsi="Times New Roman" w:eastAsia="仿宋_GB2312" w:cs="Times New Roman"/>
          <w:kern w:val="32"/>
          <w:sz w:val="32"/>
          <w:szCs w:val="32"/>
          <w:lang w:eastAsia="zh-CN"/>
        </w:rPr>
        <w:t>且在</w:t>
      </w:r>
      <w:r>
        <w:rPr>
          <w:rFonts w:hint="default" w:ascii="Times New Roman" w:hAnsi="Times New Roman" w:eastAsia="仿宋_GB2312" w:cs="Times New Roman"/>
          <w:kern w:val="32"/>
          <w:sz w:val="32"/>
          <w:szCs w:val="32"/>
        </w:rPr>
        <w:t>湖南省内开展药品网络零售</w:t>
      </w:r>
      <w:r>
        <w:rPr>
          <w:rFonts w:hint="default" w:ascii="Times New Roman" w:hAnsi="Times New Roman" w:eastAsia="仿宋_GB2312" w:cs="Times New Roman"/>
          <w:kern w:val="32"/>
          <w:sz w:val="32"/>
          <w:szCs w:val="32"/>
          <w:lang w:eastAsia="zh-CN"/>
        </w:rPr>
        <w:t>的企业</w:t>
      </w:r>
      <w:r>
        <w:rPr>
          <w:rFonts w:hint="eastAsia" w:ascii="Times New Roman" w:hAnsi="Times New Roman" w:eastAsia="仿宋_GB2312" w:cs="Times New Roman"/>
          <w:kern w:val="32"/>
          <w:sz w:val="32"/>
          <w:szCs w:val="32"/>
          <w:lang w:eastAsia="zh-CN"/>
        </w:rPr>
        <w:t>应为药品零售连锁企业</w:t>
      </w:r>
      <w:r>
        <w:rPr>
          <w:rFonts w:hint="default" w:ascii="Times New Roman" w:hAnsi="Times New Roman" w:eastAsia="仿宋_GB2312" w:cs="Times New Roman"/>
          <w:kern w:val="32"/>
          <w:sz w:val="32"/>
          <w:szCs w:val="32"/>
          <w:lang w:val="en-US" w:eastAsia="zh-CN"/>
        </w:rPr>
        <w:t>。</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kern w:val="32"/>
          <w:sz w:val="32"/>
          <w:szCs w:val="32"/>
          <w:lang w:eastAsia="zh-CN"/>
        </w:rPr>
      </w:pPr>
      <w:r>
        <w:rPr>
          <w:rFonts w:hint="default" w:ascii="Times New Roman" w:hAnsi="Times New Roman" w:eastAsia="仿宋_GB2312" w:cs="Times New Roman"/>
          <w:b/>
          <w:bCs/>
          <w:kern w:val="32"/>
          <w:sz w:val="32"/>
          <w:szCs w:val="32"/>
          <w:lang w:eastAsia="zh-CN"/>
        </w:rPr>
        <w:t>第十一条</w:t>
      </w:r>
      <w:r>
        <w:rPr>
          <w:rFonts w:hint="default" w:ascii="Times New Roman" w:hAnsi="Times New Roman" w:eastAsia="方正仿宋_GBK" w:cs="Times New Roman"/>
          <w:kern w:val="32"/>
          <w:sz w:val="32"/>
          <w:szCs w:val="32"/>
          <w:lang w:val="en-US" w:eastAsia="zh-CN"/>
        </w:rPr>
        <w:t xml:space="preserve"> </w:t>
      </w:r>
      <w:r>
        <w:rPr>
          <w:rFonts w:hint="default" w:ascii="Times New Roman" w:hAnsi="Times New Roman" w:eastAsia="仿宋_GB2312" w:cs="Times New Roman"/>
          <w:kern w:val="32"/>
          <w:sz w:val="32"/>
          <w:szCs w:val="32"/>
          <w:lang w:val="en-US" w:eastAsia="zh-CN"/>
        </w:rPr>
        <w:t>药品网络销售企业计算机系统应真实完整记录药品网络销售订单、物流、第三方平台销售渠道等药品网络销售记录信息。药品网络零售企业</w:t>
      </w:r>
      <w:r>
        <w:rPr>
          <w:rFonts w:hint="default" w:ascii="Times New Roman" w:hAnsi="Times New Roman" w:eastAsia="仿宋_GB2312" w:cs="Times New Roman"/>
          <w:kern w:val="32"/>
          <w:sz w:val="32"/>
          <w:szCs w:val="32"/>
          <w:lang w:eastAsia="zh-CN"/>
        </w:rPr>
        <w:t>计算机系统还</w:t>
      </w:r>
      <w:r>
        <w:rPr>
          <w:rFonts w:hint="default" w:ascii="Times New Roman" w:hAnsi="Times New Roman" w:eastAsia="仿宋_GB2312" w:cs="Times New Roman"/>
          <w:kern w:val="32"/>
          <w:sz w:val="32"/>
          <w:szCs w:val="32"/>
          <w:lang w:val="en-US" w:eastAsia="zh-CN"/>
        </w:rPr>
        <w:t>应真实完整记录处方、处方审核调配核对记录、处方药购买人实名、在线药学服务记录等相关信息</w:t>
      </w:r>
      <w:r>
        <w:rPr>
          <w:rFonts w:hint="default" w:ascii="Times New Roman" w:hAnsi="Times New Roman" w:eastAsia="仿宋_GB2312" w:cs="Times New Roman"/>
          <w:kern w:val="32"/>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kern w:val="32"/>
          <w:sz w:val="32"/>
          <w:szCs w:val="32"/>
        </w:rPr>
      </w:pPr>
      <w:r>
        <w:rPr>
          <w:rFonts w:hint="default" w:ascii="Times New Roman" w:hAnsi="Times New Roman" w:eastAsia="仿宋_GB2312" w:cs="Times New Roman"/>
          <w:b/>
          <w:bCs/>
          <w:kern w:val="32"/>
          <w:sz w:val="32"/>
          <w:szCs w:val="32"/>
          <w:lang w:eastAsia="zh-CN"/>
        </w:rPr>
        <w:t>第十二条</w:t>
      </w:r>
      <w:r>
        <w:rPr>
          <w:rFonts w:hint="eastAsia" w:ascii="Times New Roman" w:hAnsi="Times New Roman" w:eastAsia="方正仿宋_GBK" w:cs="Times New Roman"/>
          <w:kern w:val="32"/>
          <w:sz w:val="32"/>
          <w:szCs w:val="32"/>
          <w:lang w:val="en-US" w:eastAsia="zh-CN"/>
        </w:rPr>
        <w:t xml:space="preserve"> </w:t>
      </w:r>
      <w:r>
        <w:rPr>
          <w:rFonts w:hint="default" w:ascii="Times New Roman" w:hAnsi="Times New Roman" w:eastAsia="仿宋_GB2312" w:cs="Times New Roman"/>
          <w:color w:val="auto"/>
          <w:kern w:val="32"/>
          <w:sz w:val="32"/>
          <w:szCs w:val="32"/>
          <w:lang w:eastAsia="zh-CN"/>
        </w:rPr>
        <w:t>开展</w:t>
      </w:r>
      <w:r>
        <w:rPr>
          <w:rFonts w:hint="default" w:ascii="Times New Roman" w:hAnsi="Times New Roman" w:eastAsia="仿宋_GB2312" w:cs="Times New Roman"/>
          <w:color w:val="auto"/>
          <w:kern w:val="32"/>
          <w:sz w:val="32"/>
          <w:szCs w:val="32"/>
          <w:lang w:val="en-US" w:eastAsia="zh-CN"/>
        </w:rPr>
        <w:t>B2C业务的药品网络销售企业应在湖南省内配备执业药师，执业药师配备数量应符合湖南省药品零售企业执业药师</w:t>
      </w:r>
      <w:r>
        <w:rPr>
          <w:rFonts w:hint="default" w:ascii="Times New Roman" w:hAnsi="Times New Roman" w:eastAsia="仿宋_GB2312" w:cs="Times New Roman"/>
          <w:kern w:val="32"/>
          <w:sz w:val="32"/>
          <w:szCs w:val="32"/>
        </w:rPr>
        <w:t>配备</w:t>
      </w:r>
      <w:r>
        <w:rPr>
          <w:rFonts w:hint="default" w:ascii="Times New Roman" w:hAnsi="Times New Roman" w:eastAsia="仿宋_GB2312" w:cs="Times New Roman"/>
          <w:color w:val="auto"/>
          <w:kern w:val="32"/>
          <w:sz w:val="32"/>
          <w:szCs w:val="32"/>
          <w:lang w:val="en-US" w:eastAsia="zh-CN"/>
        </w:rPr>
        <w:t>的相关要求，并满足实际经营需要。</w:t>
      </w:r>
    </w:p>
    <w:p>
      <w:pPr>
        <w:keepNext w:val="0"/>
        <w:keepLines w:val="0"/>
        <w:pageBreakBefore w:val="0"/>
        <w:widowControl w:val="0"/>
        <w:kinsoku/>
        <w:wordWrap w:val="0"/>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仿宋_GB2312" w:cs="Times New Roman"/>
          <w:kern w:val="32"/>
          <w:sz w:val="32"/>
          <w:szCs w:val="32"/>
          <w:lang w:val="en-US" w:eastAsia="zh-CN"/>
        </w:rPr>
      </w:pPr>
      <w:r>
        <w:rPr>
          <w:rFonts w:hint="default" w:ascii="Times New Roman" w:hAnsi="Times New Roman" w:eastAsia="仿宋_GB2312" w:cs="Times New Roman"/>
          <w:b/>
          <w:bCs/>
          <w:kern w:val="32"/>
          <w:sz w:val="32"/>
          <w:szCs w:val="32"/>
          <w:lang w:val="en-US" w:eastAsia="zh-CN"/>
        </w:rPr>
        <w:t xml:space="preserve">第十三条 </w:t>
      </w:r>
      <w:r>
        <w:rPr>
          <w:rFonts w:hint="default" w:ascii="Times New Roman" w:hAnsi="Times New Roman" w:eastAsia="仿宋_GB2312" w:cs="Times New Roman"/>
          <w:kern w:val="32"/>
          <w:sz w:val="32"/>
          <w:szCs w:val="32"/>
          <w:lang w:val="en-US" w:eastAsia="zh-CN"/>
        </w:rPr>
        <w:t>药品网络零售企业销售处方药的，在入驻第三方平台</w:t>
      </w:r>
      <w:r>
        <w:rPr>
          <w:rFonts w:hint="eastAsia" w:ascii="Times New Roman" w:hAnsi="Times New Roman" w:eastAsia="仿宋_GB2312" w:cs="Times New Roman"/>
          <w:kern w:val="32"/>
          <w:sz w:val="32"/>
          <w:szCs w:val="32"/>
          <w:lang w:val="en-US" w:eastAsia="zh-CN"/>
        </w:rPr>
        <w:t>的首页</w:t>
      </w:r>
      <w:r>
        <w:rPr>
          <w:rFonts w:hint="default" w:ascii="Times New Roman" w:hAnsi="Times New Roman" w:eastAsia="仿宋_GB2312" w:cs="Times New Roman"/>
          <w:kern w:val="32"/>
          <w:sz w:val="32"/>
          <w:szCs w:val="32"/>
          <w:lang w:val="en-US" w:eastAsia="zh-CN"/>
        </w:rPr>
        <w:t>、自建网站（含应用程序）的首页、医药健康行业板块的首页、入驻第三方平台的商家店铺主页，不得展示处方药包装、标签、说明书等信息。</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kern w:val="32"/>
          <w:sz w:val="32"/>
          <w:szCs w:val="32"/>
          <w:lang w:eastAsia="zh-CN"/>
        </w:rPr>
      </w:pPr>
      <w:r>
        <w:rPr>
          <w:rFonts w:hint="default" w:ascii="Times New Roman" w:hAnsi="Times New Roman" w:eastAsia="仿宋_GB2312" w:cs="Times New Roman"/>
          <w:kern w:val="32"/>
          <w:sz w:val="32"/>
          <w:szCs w:val="32"/>
          <w:lang w:val="en-US" w:eastAsia="zh-CN"/>
        </w:rPr>
        <w:t>通过处方审核前，不得展示或提供药品说明书，页面中不得含有功能主治、适应症、用法用量等信息。</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outlineLvl w:val="9"/>
        <w:rPr>
          <w:rFonts w:hint="default" w:ascii="Times New Roman" w:hAnsi="Times New Roman" w:eastAsia="仿宋_GB2312" w:cs="Times New Roman"/>
          <w:b w:val="0"/>
          <w:bCs w:val="0"/>
          <w:kern w:val="32"/>
          <w:sz w:val="32"/>
          <w:szCs w:val="32"/>
          <w:lang w:val="en-US" w:eastAsia="zh-CN"/>
        </w:rPr>
      </w:pPr>
      <w:r>
        <w:rPr>
          <w:rFonts w:hint="default" w:ascii="Times New Roman" w:hAnsi="Times New Roman" w:eastAsia="仿宋_GB2312" w:cs="Times New Roman"/>
          <w:b/>
          <w:bCs/>
          <w:color w:val="auto"/>
          <w:kern w:val="32"/>
          <w:sz w:val="32"/>
          <w:szCs w:val="32"/>
          <w:lang w:eastAsia="zh-CN"/>
        </w:rPr>
        <w:t>第十四条</w:t>
      </w:r>
      <w:r>
        <w:rPr>
          <w:rFonts w:hint="eastAsia" w:ascii="Times New Roman" w:hAnsi="Times New Roman" w:eastAsia="仿宋_GB2312" w:cs="Times New Roman"/>
          <w:kern w:val="32"/>
          <w:sz w:val="32"/>
          <w:szCs w:val="32"/>
          <w:lang w:eastAsia="zh-CN"/>
        </w:rPr>
        <w:t xml:space="preserve"> </w:t>
      </w:r>
      <w:r>
        <w:rPr>
          <w:rFonts w:hint="default" w:ascii="Times New Roman" w:hAnsi="Times New Roman" w:eastAsia="仿宋_GB2312" w:cs="Times New Roman"/>
          <w:kern w:val="32"/>
          <w:sz w:val="32"/>
          <w:szCs w:val="32"/>
        </w:rPr>
        <w:t>通过网络</w:t>
      </w:r>
      <w:r>
        <w:rPr>
          <w:rFonts w:hint="default" w:ascii="Times New Roman" w:hAnsi="Times New Roman" w:eastAsia="仿宋_GB2312" w:cs="Times New Roman"/>
          <w:kern w:val="32"/>
          <w:sz w:val="32"/>
          <w:szCs w:val="32"/>
          <w:lang w:val="en-US" w:eastAsia="zh-CN"/>
        </w:rPr>
        <w:t>零</w:t>
      </w:r>
      <w:r>
        <w:rPr>
          <w:rFonts w:hint="default" w:ascii="Times New Roman" w:hAnsi="Times New Roman" w:eastAsia="仿宋_GB2312" w:cs="Times New Roman"/>
          <w:kern w:val="32"/>
          <w:sz w:val="32"/>
          <w:szCs w:val="32"/>
        </w:rPr>
        <w:t>售</w:t>
      </w:r>
      <w:r>
        <w:rPr>
          <w:rFonts w:hint="default" w:ascii="Times New Roman" w:hAnsi="Times New Roman" w:eastAsia="仿宋_GB2312" w:cs="Times New Roman"/>
          <w:kern w:val="32"/>
          <w:sz w:val="32"/>
          <w:szCs w:val="32"/>
          <w:lang w:val="en-US" w:eastAsia="zh-CN"/>
        </w:rPr>
        <w:t>药品</w:t>
      </w:r>
      <w:r>
        <w:rPr>
          <w:rFonts w:hint="default" w:ascii="Times New Roman" w:hAnsi="Times New Roman" w:eastAsia="仿宋_GB2312" w:cs="Times New Roman"/>
          <w:color w:val="auto"/>
          <w:kern w:val="32"/>
          <w:sz w:val="32"/>
          <w:szCs w:val="32"/>
          <w:lang w:val="en-US" w:eastAsia="zh-CN"/>
        </w:rPr>
        <w:t>的企业</w:t>
      </w:r>
      <w:r>
        <w:rPr>
          <w:rFonts w:hint="default" w:ascii="Times New Roman" w:hAnsi="Times New Roman" w:eastAsia="仿宋_GB2312" w:cs="Times New Roman"/>
          <w:kern w:val="32"/>
          <w:sz w:val="32"/>
          <w:szCs w:val="32"/>
        </w:rPr>
        <w:t>应当对</w:t>
      </w:r>
      <w:r>
        <w:rPr>
          <w:rFonts w:hint="default" w:ascii="Times New Roman" w:hAnsi="Times New Roman" w:eastAsia="仿宋_GB2312" w:cs="Times New Roman"/>
          <w:kern w:val="32"/>
          <w:sz w:val="32"/>
          <w:szCs w:val="32"/>
          <w:lang w:val="en-US" w:eastAsia="zh-CN"/>
        </w:rPr>
        <w:t>电子处方提供单位的资质进行审核，与电子处方提供单位签订协议，并定期核实电子处方合法合规性，确保电子处方真实、可靠。</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outlineLvl w:val="9"/>
        <w:rPr>
          <w:rFonts w:hint="default" w:ascii="Times New Roman" w:hAnsi="Times New Roman" w:eastAsia="仿宋_GB2312" w:cs="Times New Roman"/>
          <w:b w:val="0"/>
          <w:bCs w:val="0"/>
          <w:kern w:val="32"/>
          <w:sz w:val="32"/>
          <w:szCs w:val="32"/>
          <w:lang w:val="en-US" w:eastAsia="zh-CN"/>
        </w:rPr>
      </w:pPr>
      <w:r>
        <w:rPr>
          <w:rFonts w:hint="eastAsia" w:ascii="Times New Roman" w:hAnsi="Times New Roman" w:eastAsia="仿宋_GB2312" w:cs="Times New Roman"/>
          <w:b/>
          <w:bCs/>
          <w:kern w:val="32"/>
          <w:sz w:val="32"/>
          <w:szCs w:val="32"/>
          <w:lang w:val="en-US" w:eastAsia="zh-CN"/>
        </w:rPr>
        <w:t>第十五条</w:t>
      </w:r>
      <w:r>
        <w:rPr>
          <w:rFonts w:hint="eastAsia" w:ascii="CESI仿宋-GB2312" w:hAnsi="CESI仿宋-GB2312" w:eastAsia="CESI仿宋-GB2312" w:cs="CESI仿宋-GB2312"/>
          <w:kern w:val="0"/>
          <w:sz w:val="32"/>
          <w:szCs w:val="32"/>
          <w:lang w:val="en-US" w:eastAsia="zh-CN"/>
        </w:rPr>
        <w:t xml:space="preserve"> </w:t>
      </w:r>
      <w:r>
        <w:rPr>
          <w:rFonts w:hint="default" w:ascii="Times New Roman" w:hAnsi="Times New Roman" w:eastAsia="仿宋_GB2312" w:cs="Times New Roman"/>
          <w:kern w:val="32"/>
          <w:sz w:val="32"/>
          <w:szCs w:val="32"/>
        </w:rPr>
        <w:t>通过网络</w:t>
      </w:r>
      <w:r>
        <w:rPr>
          <w:rFonts w:hint="default" w:ascii="Times New Roman" w:hAnsi="Times New Roman" w:eastAsia="仿宋_GB2312" w:cs="Times New Roman"/>
          <w:kern w:val="32"/>
          <w:sz w:val="32"/>
          <w:szCs w:val="32"/>
          <w:lang w:val="en-US" w:eastAsia="zh-CN"/>
        </w:rPr>
        <w:t>零</w:t>
      </w:r>
      <w:r>
        <w:rPr>
          <w:rFonts w:hint="default" w:ascii="Times New Roman" w:hAnsi="Times New Roman" w:eastAsia="仿宋_GB2312" w:cs="Times New Roman"/>
          <w:kern w:val="32"/>
          <w:sz w:val="32"/>
          <w:szCs w:val="32"/>
        </w:rPr>
        <w:t>售处方药的，应当实行实名制。</w:t>
      </w:r>
      <w:r>
        <w:rPr>
          <w:rFonts w:hint="default" w:ascii="Times New Roman" w:hAnsi="Times New Roman" w:eastAsia="仿宋_GB2312" w:cs="Times New Roman"/>
          <w:kern w:val="32"/>
          <w:sz w:val="32"/>
          <w:szCs w:val="32"/>
          <w:lang w:val="en-US" w:eastAsia="zh-CN"/>
        </w:rPr>
        <w:t>企业应</w:t>
      </w:r>
      <w:r>
        <w:rPr>
          <w:rFonts w:hint="default" w:ascii="Times New Roman" w:hAnsi="Times New Roman" w:eastAsia="仿宋_GB2312" w:cs="Times New Roman"/>
          <w:kern w:val="32"/>
          <w:sz w:val="32"/>
          <w:szCs w:val="32"/>
        </w:rPr>
        <w:t>登记药品使用者的姓名和药品购买者的姓名。处方药实名购买信息记录保存期限不少于5年，且不少于药品有效期满后1年。</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outlineLvl w:val="9"/>
        <w:rPr>
          <w:rFonts w:hint="default" w:ascii="Times New Roman" w:hAnsi="Times New Roman" w:eastAsia="仿宋_GB2312" w:cs="Times New Roman"/>
          <w:b w:val="0"/>
          <w:bCs w:val="0"/>
          <w:kern w:val="32"/>
          <w:sz w:val="32"/>
          <w:szCs w:val="32"/>
          <w:lang w:val="en-US" w:eastAsia="zh-CN"/>
        </w:rPr>
      </w:pPr>
      <w:r>
        <w:rPr>
          <w:rFonts w:hint="eastAsia" w:ascii="Times New Roman" w:hAnsi="Times New Roman" w:eastAsia="仿宋_GB2312" w:cs="Times New Roman"/>
          <w:b/>
          <w:bCs/>
          <w:kern w:val="32"/>
          <w:sz w:val="32"/>
          <w:szCs w:val="32"/>
          <w:lang w:val="en-US" w:eastAsia="zh-CN"/>
        </w:rPr>
        <w:t xml:space="preserve">第十六条 </w:t>
      </w:r>
      <w:r>
        <w:rPr>
          <w:rFonts w:hint="default" w:ascii="Times New Roman" w:hAnsi="Times New Roman" w:eastAsia="仿宋_GB2312" w:cs="Times New Roman"/>
          <w:kern w:val="32"/>
          <w:sz w:val="32"/>
          <w:szCs w:val="32"/>
        </w:rPr>
        <w:t>通过网络</w:t>
      </w:r>
      <w:r>
        <w:rPr>
          <w:rFonts w:hint="default" w:ascii="Times New Roman" w:hAnsi="Times New Roman" w:eastAsia="仿宋_GB2312" w:cs="Times New Roman"/>
          <w:kern w:val="32"/>
          <w:sz w:val="32"/>
          <w:szCs w:val="32"/>
          <w:lang w:val="en-US" w:eastAsia="zh-CN"/>
        </w:rPr>
        <w:t>零</w:t>
      </w:r>
      <w:r>
        <w:rPr>
          <w:rFonts w:hint="default" w:ascii="Times New Roman" w:hAnsi="Times New Roman" w:eastAsia="仿宋_GB2312" w:cs="Times New Roman"/>
          <w:kern w:val="32"/>
          <w:sz w:val="32"/>
          <w:szCs w:val="32"/>
        </w:rPr>
        <w:t>售药品的，应当以纸质或者电子形式出具销售凭证。销售凭证应当标明药品通用名称、药品上市许可持有人（中药饮片标明生产企业、产地）、产品批号、剂型、规格、销售数量、销售价格、销售日期、销售企业名称等内容。药品销售凭证应当清晰留存，确保真实、完整、准确、可追溯。</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default" w:ascii="Times New Roman" w:hAnsi="Times New Roman" w:eastAsia="仿宋_GB2312" w:cs="Times New Roman"/>
          <w:color w:val="auto"/>
          <w:kern w:val="32"/>
          <w:sz w:val="32"/>
          <w:szCs w:val="32"/>
          <w:lang w:eastAsia="zh-CN"/>
        </w:rPr>
      </w:pPr>
      <w:r>
        <w:rPr>
          <w:rFonts w:hint="eastAsia" w:ascii="Times New Roman" w:hAnsi="Times New Roman" w:eastAsia="仿宋_GB2312" w:cs="Times New Roman"/>
          <w:b/>
          <w:bCs/>
          <w:kern w:val="32"/>
          <w:sz w:val="32"/>
          <w:szCs w:val="32"/>
          <w:lang w:val="en-US" w:eastAsia="zh-CN"/>
        </w:rPr>
        <w:t>第十七条</w:t>
      </w:r>
      <w:r>
        <w:rPr>
          <w:rFonts w:hint="eastAsia" w:ascii="微软雅黑" w:hAnsi="微软雅黑" w:eastAsia="微软雅黑" w:cs="微软雅黑"/>
          <w:sz w:val="32"/>
          <w:szCs w:val="32"/>
          <w:lang w:val="en-US" w:eastAsia="zh-CN"/>
        </w:rPr>
        <w:t xml:space="preserve"> </w:t>
      </w:r>
      <w:r>
        <w:rPr>
          <w:rFonts w:hint="default" w:ascii="Times New Roman" w:hAnsi="Times New Roman" w:eastAsia="仿宋_GB2312" w:cs="Times New Roman"/>
          <w:kern w:val="32"/>
          <w:sz w:val="32"/>
          <w:szCs w:val="32"/>
        </w:rPr>
        <w:t>药品网络零售配送应当符合《药品经营质量管理规范附录6：药品零售配送质量管理》的相关要求。</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Times New Roman" w:hAnsi="Times New Roman" w:eastAsia="仿宋_GB2312" w:cs="Times New Roman"/>
          <w:b w:val="0"/>
          <w:bCs w:val="0"/>
          <w:kern w:val="32"/>
          <w:sz w:val="32"/>
          <w:szCs w:val="32"/>
          <w:lang w:eastAsia="zh-CN"/>
        </w:rPr>
      </w:pPr>
      <w:r>
        <w:rPr>
          <w:rFonts w:hint="default" w:ascii="Times New Roman" w:hAnsi="Times New Roman" w:eastAsia="仿宋_GB2312" w:cs="Times New Roman"/>
          <w:b/>
          <w:bCs/>
          <w:kern w:val="32"/>
          <w:sz w:val="32"/>
          <w:szCs w:val="32"/>
          <w:lang w:eastAsia="zh-CN"/>
        </w:rPr>
        <w:t>第十八条</w:t>
      </w:r>
      <w:r>
        <w:rPr>
          <w:rFonts w:hint="eastAsia" w:ascii="Times New Roman" w:hAnsi="Times New Roman" w:eastAsia="仿宋_GB2312" w:cs="Times New Roman"/>
          <w:b/>
          <w:bCs/>
          <w:kern w:val="32"/>
          <w:sz w:val="32"/>
          <w:szCs w:val="32"/>
          <w:lang w:val="en-US" w:eastAsia="zh-CN"/>
        </w:rPr>
        <w:t xml:space="preserve"> </w:t>
      </w:r>
      <w:r>
        <w:rPr>
          <w:rFonts w:hint="eastAsia" w:ascii="Times New Roman" w:hAnsi="Times New Roman" w:eastAsia="仿宋_GB2312" w:cs="Times New Roman"/>
          <w:kern w:val="32"/>
          <w:sz w:val="32"/>
          <w:szCs w:val="32"/>
          <w:lang w:eastAsia="zh-CN"/>
        </w:rPr>
        <w:t>药品网络销售企业</w:t>
      </w:r>
      <w:r>
        <w:rPr>
          <w:rFonts w:hint="default" w:ascii="Times New Roman" w:hAnsi="Times New Roman" w:eastAsia="仿宋_GB2312" w:cs="Times New Roman"/>
          <w:kern w:val="32"/>
          <w:sz w:val="32"/>
          <w:szCs w:val="32"/>
          <w:lang w:eastAsia="zh-CN"/>
        </w:rPr>
        <w:t>不得</w:t>
      </w:r>
      <w:r>
        <w:rPr>
          <w:rFonts w:hint="default" w:ascii="Times New Roman" w:hAnsi="Times New Roman" w:eastAsia="仿宋_GB2312" w:cs="Times New Roman"/>
          <w:kern w:val="32"/>
          <w:sz w:val="32"/>
          <w:szCs w:val="32"/>
          <w:lang w:val="en-US" w:eastAsia="zh-CN"/>
        </w:rPr>
        <w:t>通过网络</w:t>
      </w:r>
      <w:r>
        <w:rPr>
          <w:rFonts w:hint="default" w:ascii="Times New Roman" w:hAnsi="Times New Roman" w:eastAsia="仿宋_GB2312" w:cs="Times New Roman"/>
          <w:kern w:val="32"/>
          <w:sz w:val="32"/>
          <w:szCs w:val="32"/>
          <w:lang w:eastAsia="zh-CN"/>
        </w:rPr>
        <w:t>销售药品监督管理部门</w:t>
      </w:r>
      <w:r>
        <w:rPr>
          <w:rFonts w:hint="default" w:ascii="Times New Roman" w:hAnsi="Times New Roman" w:eastAsia="仿宋_GB2312" w:cs="Times New Roman"/>
          <w:kern w:val="32"/>
          <w:sz w:val="32"/>
          <w:szCs w:val="32"/>
          <w:lang w:val="en-US" w:eastAsia="zh-CN"/>
        </w:rPr>
        <w:t>明令禁止网络销售的</w:t>
      </w:r>
      <w:r>
        <w:rPr>
          <w:rFonts w:hint="default" w:ascii="Times New Roman" w:hAnsi="Times New Roman" w:eastAsia="仿宋_GB2312" w:cs="Times New Roman"/>
          <w:kern w:val="32"/>
          <w:sz w:val="32"/>
          <w:szCs w:val="32"/>
          <w:lang w:eastAsia="zh-CN"/>
        </w:rPr>
        <w:t>药品</w:t>
      </w:r>
      <w:r>
        <w:rPr>
          <w:rFonts w:hint="eastAsia" w:ascii="Times New Roman" w:hAnsi="Times New Roman" w:eastAsia="仿宋_GB2312" w:cs="Times New Roman"/>
          <w:b w:val="0"/>
          <w:bCs w:val="0"/>
          <w:kern w:val="32"/>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kern w:val="32"/>
          <w:sz w:val="32"/>
          <w:szCs w:val="32"/>
          <w:lang w:eastAsia="zh-CN"/>
        </w:rPr>
      </w:pPr>
      <w:r>
        <w:rPr>
          <w:rFonts w:hint="default" w:ascii="Times New Roman" w:hAnsi="Times New Roman" w:eastAsia="仿宋_GB2312" w:cs="Times New Roman"/>
          <w:kern w:val="32"/>
          <w:sz w:val="32"/>
          <w:szCs w:val="32"/>
          <w:lang w:eastAsia="zh-CN"/>
        </w:rPr>
        <w:t>在突发公共卫生事件或者发生其他严重威胁公众健康的紧急事件时，药品上市许可持有人、药品经营企业应按照</w:t>
      </w:r>
      <w:r>
        <w:rPr>
          <w:rFonts w:hint="default" w:ascii="Times New Roman" w:hAnsi="Times New Roman" w:eastAsia="仿宋_GB2312" w:cs="Times New Roman"/>
          <w:kern w:val="32"/>
          <w:sz w:val="32"/>
          <w:szCs w:val="32"/>
          <w:lang w:val="en-US" w:eastAsia="zh-CN"/>
        </w:rPr>
        <w:t>药品监管部门</w:t>
      </w:r>
      <w:r>
        <w:rPr>
          <w:rFonts w:hint="default" w:ascii="Times New Roman" w:hAnsi="Times New Roman" w:eastAsia="仿宋_GB2312" w:cs="Times New Roman"/>
          <w:kern w:val="32"/>
          <w:sz w:val="32"/>
          <w:szCs w:val="32"/>
          <w:lang w:eastAsia="zh-CN"/>
        </w:rPr>
        <w:t>及有关部门的规定开展</w:t>
      </w:r>
      <w:r>
        <w:rPr>
          <w:rFonts w:hint="default" w:ascii="Times New Roman" w:hAnsi="Times New Roman" w:eastAsia="仿宋_GB2312" w:cs="Times New Roman"/>
          <w:kern w:val="32"/>
          <w:sz w:val="32"/>
          <w:szCs w:val="32"/>
          <w:lang w:val="en-US" w:eastAsia="zh-CN"/>
        </w:rPr>
        <w:t>药品</w:t>
      </w:r>
      <w:r>
        <w:rPr>
          <w:rFonts w:hint="default" w:ascii="Times New Roman" w:hAnsi="Times New Roman" w:eastAsia="仿宋_GB2312" w:cs="Times New Roman"/>
          <w:kern w:val="32"/>
          <w:sz w:val="32"/>
          <w:szCs w:val="32"/>
          <w:lang w:eastAsia="zh-CN"/>
        </w:rPr>
        <w:t>网络销售。</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jc w:val="both"/>
        <w:textAlignment w:val="auto"/>
        <w:outlineLvl w:val="9"/>
        <w:rPr>
          <w:rFonts w:hint="default" w:ascii="方正黑体_GBK" w:hAnsi="方正黑体_GBK" w:eastAsia="方正黑体_GBK" w:cs="方正黑体_GBK"/>
          <w:b w:val="0"/>
          <w:bCs w:val="0"/>
          <w:kern w:val="32"/>
          <w:sz w:val="32"/>
          <w:szCs w:val="32"/>
          <w:lang w:eastAsia="zh-CN"/>
        </w:rPr>
      </w:pP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jc w:val="center"/>
        <w:textAlignment w:val="auto"/>
        <w:outlineLvl w:val="9"/>
        <w:rPr>
          <w:rFonts w:hint="default" w:ascii="方正黑体_GBK" w:hAnsi="方正黑体_GBK" w:eastAsia="方正黑体_GBK" w:cs="方正黑体_GBK"/>
          <w:b w:val="0"/>
          <w:bCs w:val="0"/>
          <w:kern w:val="32"/>
          <w:sz w:val="32"/>
          <w:szCs w:val="32"/>
          <w:lang w:eastAsia="zh-CN"/>
        </w:rPr>
      </w:pPr>
      <w:r>
        <w:rPr>
          <w:rFonts w:hint="default" w:ascii="方正黑体_GBK" w:hAnsi="方正黑体_GBK" w:eastAsia="方正黑体_GBK" w:cs="方正黑体_GBK"/>
          <w:b w:val="0"/>
          <w:bCs w:val="0"/>
          <w:kern w:val="32"/>
          <w:sz w:val="32"/>
          <w:szCs w:val="32"/>
          <w:lang w:eastAsia="zh-CN"/>
        </w:rPr>
        <w:t>第三章</w:t>
      </w:r>
      <w:r>
        <w:rPr>
          <w:rFonts w:hint="eastAsia" w:ascii="方正黑体_GBK" w:hAnsi="方正黑体_GBK" w:eastAsia="方正黑体_GBK" w:cs="方正黑体_GBK"/>
          <w:b w:val="0"/>
          <w:bCs w:val="0"/>
          <w:kern w:val="32"/>
          <w:sz w:val="32"/>
          <w:szCs w:val="32"/>
          <w:lang w:val="en-US" w:eastAsia="zh-CN"/>
        </w:rPr>
        <w:t xml:space="preserve">  </w:t>
      </w:r>
      <w:r>
        <w:rPr>
          <w:rFonts w:hint="default" w:ascii="方正黑体_GBK" w:hAnsi="方正黑体_GBK" w:eastAsia="方正黑体_GBK" w:cs="方正黑体_GBK"/>
          <w:b w:val="0"/>
          <w:bCs w:val="0"/>
          <w:kern w:val="32"/>
          <w:sz w:val="32"/>
          <w:szCs w:val="32"/>
          <w:lang w:val="en-US" w:eastAsia="zh-CN"/>
        </w:rPr>
        <w:t>第三方平台管理</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default" w:ascii="Times New Roman" w:hAnsi="Times New Roman" w:eastAsia="仿宋_GB2312" w:cs="Times New Roman"/>
          <w:kern w:val="32"/>
          <w:sz w:val="32"/>
          <w:szCs w:val="32"/>
          <w:lang w:eastAsia="zh-CN"/>
        </w:rPr>
      </w:pPr>
      <w:r>
        <w:rPr>
          <w:rFonts w:hint="default" w:ascii="Times New Roman" w:hAnsi="Times New Roman" w:eastAsia="仿宋_GB2312" w:cs="Times New Roman"/>
          <w:b/>
          <w:bCs/>
          <w:kern w:val="32"/>
          <w:sz w:val="32"/>
          <w:szCs w:val="32"/>
          <w:lang w:eastAsia="zh-CN"/>
        </w:rPr>
        <w:t>第十九条</w:t>
      </w:r>
      <w:r>
        <w:rPr>
          <w:rFonts w:hint="eastAsia" w:ascii="Times New Roman" w:hAnsi="Times New Roman" w:eastAsia="方正仿宋_GBK" w:cs="Times New Roman"/>
          <w:b/>
          <w:bCs/>
          <w:kern w:val="32"/>
          <w:sz w:val="32"/>
          <w:szCs w:val="32"/>
          <w:lang w:val="en-US" w:eastAsia="zh-CN"/>
        </w:rPr>
        <w:t xml:space="preserve"> </w:t>
      </w:r>
      <w:r>
        <w:rPr>
          <w:rFonts w:hint="default" w:ascii="Times New Roman" w:hAnsi="Times New Roman" w:eastAsia="仿宋_GB2312" w:cs="Times New Roman"/>
          <w:kern w:val="32"/>
          <w:sz w:val="32"/>
          <w:szCs w:val="32"/>
          <w:lang w:eastAsia="zh-CN"/>
        </w:rPr>
        <w:t>第三方平台提供</w:t>
      </w:r>
      <w:r>
        <w:rPr>
          <w:rFonts w:hint="eastAsia" w:ascii="Times New Roman" w:hAnsi="Times New Roman" w:eastAsia="仿宋_GB2312" w:cs="Times New Roman"/>
          <w:kern w:val="32"/>
          <w:sz w:val="32"/>
          <w:szCs w:val="32"/>
          <w:lang w:eastAsia="zh-CN"/>
        </w:rPr>
        <w:t>药品网络交易第三方</w:t>
      </w:r>
      <w:r>
        <w:rPr>
          <w:rFonts w:hint="default" w:ascii="Times New Roman" w:hAnsi="Times New Roman" w:eastAsia="仿宋_GB2312" w:cs="Times New Roman"/>
          <w:kern w:val="32"/>
          <w:sz w:val="32"/>
          <w:szCs w:val="32"/>
          <w:lang w:eastAsia="zh-CN"/>
        </w:rPr>
        <w:t>服务前向省药品监督管理</w:t>
      </w:r>
      <w:r>
        <w:rPr>
          <w:rFonts w:hint="eastAsia" w:ascii="Times New Roman" w:hAnsi="Times New Roman" w:eastAsia="仿宋_GB2312" w:cs="Times New Roman"/>
          <w:kern w:val="32"/>
          <w:sz w:val="32"/>
          <w:szCs w:val="32"/>
          <w:lang w:eastAsia="zh-CN"/>
        </w:rPr>
        <w:t>部门</w:t>
      </w:r>
      <w:r>
        <w:rPr>
          <w:rFonts w:hint="default" w:ascii="Times New Roman" w:hAnsi="Times New Roman" w:eastAsia="仿宋_GB2312" w:cs="Times New Roman"/>
          <w:kern w:val="32"/>
          <w:sz w:val="32"/>
          <w:szCs w:val="32"/>
          <w:lang w:eastAsia="zh-CN"/>
        </w:rPr>
        <w:t>提出备案申请，如实填写《药品网络交易第三方平台备案表》（附件</w:t>
      </w:r>
      <w:r>
        <w:rPr>
          <w:rFonts w:hint="default" w:ascii="Times New Roman" w:hAnsi="Times New Roman" w:eastAsia="仿宋_GB2312" w:cs="Times New Roman"/>
          <w:kern w:val="32"/>
          <w:sz w:val="32"/>
          <w:szCs w:val="32"/>
          <w:lang w:val="en-US" w:eastAsia="zh-CN"/>
        </w:rPr>
        <w:t>2</w:t>
      </w:r>
      <w:r>
        <w:rPr>
          <w:rFonts w:hint="default" w:ascii="Times New Roman" w:hAnsi="Times New Roman" w:eastAsia="仿宋_GB2312" w:cs="Times New Roman"/>
          <w:kern w:val="32"/>
          <w:sz w:val="32"/>
          <w:szCs w:val="32"/>
          <w:lang w:eastAsia="zh-CN"/>
        </w:rPr>
        <w:t>），并提交相关材料（附件</w:t>
      </w:r>
      <w:r>
        <w:rPr>
          <w:rFonts w:hint="default" w:ascii="Times New Roman" w:hAnsi="Times New Roman" w:eastAsia="仿宋_GB2312" w:cs="Times New Roman"/>
          <w:kern w:val="32"/>
          <w:sz w:val="32"/>
          <w:szCs w:val="32"/>
          <w:lang w:val="en-US" w:eastAsia="zh-CN"/>
        </w:rPr>
        <w:t>3</w:t>
      </w:r>
      <w:r>
        <w:rPr>
          <w:rFonts w:hint="default" w:ascii="Times New Roman" w:hAnsi="Times New Roman" w:eastAsia="仿宋_GB2312" w:cs="Times New Roman"/>
          <w:kern w:val="32"/>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kern w:val="32"/>
          <w:sz w:val="32"/>
          <w:szCs w:val="32"/>
          <w:lang w:eastAsia="zh-CN"/>
        </w:rPr>
      </w:pPr>
      <w:r>
        <w:rPr>
          <w:rFonts w:hint="default" w:ascii="Times New Roman" w:hAnsi="Times New Roman" w:eastAsia="仿宋_GB2312" w:cs="Times New Roman"/>
          <w:kern w:val="32"/>
          <w:sz w:val="32"/>
          <w:szCs w:val="32"/>
          <w:lang w:eastAsia="zh-CN"/>
        </w:rPr>
        <w:t>省药品监督管理</w:t>
      </w:r>
      <w:r>
        <w:rPr>
          <w:rFonts w:hint="eastAsia" w:ascii="Times New Roman" w:hAnsi="Times New Roman" w:eastAsia="仿宋_GB2312" w:cs="Times New Roman"/>
          <w:kern w:val="32"/>
          <w:sz w:val="32"/>
          <w:szCs w:val="32"/>
          <w:lang w:eastAsia="zh-CN"/>
        </w:rPr>
        <w:t>部门</w:t>
      </w:r>
      <w:r>
        <w:rPr>
          <w:rFonts w:hint="default" w:ascii="Times New Roman" w:hAnsi="Times New Roman" w:eastAsia="仿宋_GB2312" w:cs="Times New Roman"/>
          <w:kern w:val="32"/>
          <w:sz w:val="32"/>
          <w:szCs w:val="32"/>
          <w:lang w:eastAsia="zh-CN"/>
        </w:rPr>
        <w:t>对第三方平台提交材料进行核对，符合要求的予以备案，在备案后7个工作日内向社会公开备案信息（附件</w:t>
      </w:r>
      <w:r>
        <w:rPr>
          <w:rFonts w:hint="default" w:ascii="Times New Roman" w:hAnsi="Times New Roman" w:eastAsia="仿宋_GB2312" w:cs="Times New Roman"/>
          <w:kern w:val="32"/>
          <w:sz w:val="32"/>
          <w:szCs w:val="32"/>
          <w:lang w:val="en-US" w:eastAsia="zh-CN"/>
        </w:rPr>
        <w:t>4</w:t>
      </w:r>
      <w:r>
        <w:rPr>
          <w:rFonts w:hint="default" w:ascii="Times New Roman" w:hAnsi="Times New Roman" w:eastAsia="仿宋_GB2312" w:cs="Times New Roman"/>
          <w:kern w:val="32"/>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kern w:val="32"/>
          <w:sz w:val="32"/>
          <w:szCs w:val="32"/>
          <w:lang w:eastAsia="zh-CN"/>
        </w:rPr>
      </w:pPr>
      <w:r>
        <w:rPr>
          <w:rFonts w:hint="default" w:ascii="Times New Roman" w:hAnsi="Times New Roman" w:eastAsia="仿宋_GB2312" w:cs="Times New Roman"/>
          <w:kern w:val="32"/>
          <w:sz w:val="32"/>
          <w:szCs w:val="32"/>
          <w:lang w:eastAsia="zh-CN"/>
        </w:rPr>
        <w:t>省药品监督管理</w:t>
      </w:r>
      <w:r>
        <w:rPr>
          <w:rFonts w:hint="eastAsia" w:ascii="Times New Roman" w:hAnsi="Times New Roman" w:eastAsia="仿宋_GB2312" w:cs="Times New Roman"/>
          <w:kern w:val="32"/>
          <w:sz w:val="32"/>
          <w:szCs w:val="32"/>
          <w:lang w:eastAsia="zh-CN"/>
        </w:rPr>
        <w:t>部门</w:t>
      </w:r>
      <w:r>
        <w:rPr>
          <w:rFonts w:hint="default" w:ascii="Times New Roman" w:hAnsi="Times New Roman" w:eastAsia="仿宋_GB2312" w:cs="Times New Roman"/>
          <w:kern w:val="32"/>
          <w:sz w:val="32"/>
          <w:szCs w:val="32"/>
          <w:lang w:eastAsia="zh-CN"/>
        </w:rPr>
        <w:t>在第三方平台备案后</w:t>
      </w:r>
      <w:r>
        <w:rPr>
          <w:rFonts w:hint="default" w:ascii="Times New Roman" w:hAnsi="Times New Roman" w:eastAsia="仿宋_GB2312" w:cs="Times New Roman"/>
          <w:kern w:val="32"/>
          <w:sz w:val="32"/>
          <w:szCs w:val="32"/>
          <w:lang w:val="en-US" w:eastAsia="zh-CN"/>
        </w:rPr>
        <w:t>1</w:t>
      </w:r>
      <w:r>
        <w:rPr>
          <w:rFonts w:hint="default" w:ascii="Times New Roman" w:hAnsi="Times New Roman" w:eastAsia="仿宋_GB2312" w:cs="Times New Roman"/>
          <w:kern w:val="32"/>
          <w:sz w:val="32"/>
          <w:szCs w:val="32"/>
          <w:lang w:eastAsia="zh-CN"/>
        </w:rPr>
        <w:t>个月内，组织对其开展现场检查，不符合要求的取消其备案号。</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kern w:val="32"/>
          <w:sz w:val="32"/>
          <w:szCs w:val="32"/>
          <w:lang w:eastAsia="zh-CN"/>
        </w:rPr>
      </w:pPr>
      <w:r>
        <w:rPr>
          <w:rFonts w:hint="default" w:ascii="Times New Roman" w:hAnsi="Times New Roman" w:eastAsia="仿宋_GB2312" w:cs="Times New Roman"/>
          <w:kern w:val="32"/>
          <w:sz w:val="32"/>
          <w:szCs w:val="32"/>
          <w:lang w:eastAsia="zh-CN"/>
        </w:rPr>
        <w:t>第三方平台的公示备案信息如发生变化，其应当在相关信息变化之日起10个工作日内向省药品监督管理</w:t>
      </w:r>
      <w:r>
        <w:rPr>
          <w:rFonts w:hint="eastAsia" w:ascii="Times New Roman" w:hAnsi="Times New Roman" w:eastAsia="仿宋_GB2312" w:cs="Times New Roman"/>
          <w:kern w:val="32"/>
          <w:sz w:val="32"/>
          <w:szCs w:val="32"/>
          <w:lang w:eastAsia="zh-CN"/>
        </w:rPr>
        <w:t>部门</w:t>
      </w:r>
      <w:r>
        <w:rPr>
          <w:rFonts w:hint="default" w:ascii="Times New Roman" w:hAnsi="Times New Roman" w:eastAsia="仿宋_GB2312" w:cs="Times New Roman"/>
          <w:kern w:val="32"/>
          <w:sz w:val="32"/>
          <w:szCs w:val="32"/>
          <w:lang w:eastAsia="zh-CN"/>
        </w:rPr>
        <w:t>办理变更备案；其他备案信息发生变化的，应及时进行更新。</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kern w:val="32"/>
          <w:sz w:val="32"/>
          <w:szCs w:val="32"/>
          <w:lang w:eastAsia="zh-CN"/>
        </w:rPr>
      </w:pPr>
      <w:r>
        <w:rPr>
          <w:rFonts w:hint="default" w:ascii="Times New Roman" w:hAnsi="Times New Roman" w:eastAsia="仿宋_GB2312" w:cs="Times New Roman"/>
          <w:kern w:val="32"/>
          <w:sz w:val="32"/>
          <w:szCs w:val="32"/>
          <w:lang w:eastAsia="zh-CN"/>
        </w:rPr>
        <w:t>第三方平台不再提供药品网络销售平台业务，应当提前20个工作日在平台首页显著位置持续公示有关信息，主动向省药品监督管理</w:t>
      </w:r>
      <w:r>
        <w:rPr>
          <w:rFonts w:hint="eastAsia" w:ascii="Times New Roman" w:hAnsi="Times New Roman" w:eastAsia="仿宋_GB2312" w:cs="Times New Roman"/>
          <w:kern w:val="32"/>
          <w:sz w:val="32"/>
          <w:szCs w:val="32"/>
          <w:lang w:eastAsia="zh-CN"/>
        </w:rPr>
        <w:t>部门</w:t>
      </w:r>
      <w:r>
        <w:rPr>
          <w:rFonts w:hint="default" w:ascii="Times New Roman" w:hAnsi="Times New Roman" w:eastAsia="仿宋_GB2312" w:cs="Times New Roman"/>
          <w:kern w:val="32"/>
          <w:sz w:val="32"/>
          <w:szCs w:val="32"/>
          <w:lang w:eastAsia="zh-CN"/>
        </w:rPr>
        <w:t>办理取消备案。取消备案的材料</w:t>
      </w:r>
      <w:r>
        <w:rPr>
          <w:rFonts w:hint="eastAsia" w:ascii="Times New Roman" w:hAnsi="Times New Roman" w:eastAsia="仿宋_GB2312" w:cs="Times New Roman"/>
          <w:kern w:val="32"/>
          <w:sz w:val="32"/>
          <w:szCs w:val="32"/>
          <w:lang w:eastAsia="zh-CN"/>
        </w:rPr>
        <w:t>应</w:t>
      </w:r>
      <w:r>
        <w:rPr>
          <w:rFonts w:hint="default" w:ascii="Times New Roman" w:hAnsi="Times New Roman" w:eastAsia="仿宋_GB2312" w:cs="Times New Roman"/>
          <w:kern w:val="32"/>
          <w:sz w:val="32"/>
          <w:szCs w:val="32"/>
          <w:lang w:eastAsia="zh-CN"/>
        </w:rPr>
        <w:t>当包括拟取消的备案信息及不再开展药品网络交易第三方平台服务的承诺声明等。已办理取消备案的企业拟重新开展药品网络交易第三方平台服务的，应当重新向省药品监督管理</w:t>
      </w:r>
      <w:r>
        <w:rPr>
          <w:rFonts w:hint="eastAsia" w:ascii="Times New Roman" w:hAnsi="Times New Roman" w:eastAsia="仿宋_GB2312" w:cs="Times New Roman"/>
          <w:kern w:val="32"/>
          <w:sz w:val="32"/>
          <w:szCs w:val="32"/>
          <w:lang w:eastAsia="zh-CN"/>
        </w:rPr>
        <w:t>部门</w:t>
      </w:r>
      <w:r>
        <w:rPr>
          <w:rFonts w:hint="default" w:ascii="Times New Roman" w:hAnsi="Times New Roman" w:eastAsia="仿宋_GB2312" w:cs="Times New Roman"/>
          <w:kern w:val="32"/>
          <w:sz w:val="32"/>
          <w:szCs w:val="32"/>
          <w:lang w:eastAsia="zh-CN"/>
        </w:rPr>
        <w:t>办理备案。</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kern w:val="32"/>
          <w:sz w:val="32"/>
          <w:szCs w:val="32"/>
          <w:lang w:eastAsia="zh-CN"/>
        </w:rPr>
      </w:pPr>
      <w:r>
        <w:rPr>
          <w:rFonts w:hint="default" w:ascii="Times New Roman" w:hAnsi="Times New Roman" w:eastAsia="仿宋_GB2312" w:cs="Times New Roman"/>
          <w:kern w:val="32"/>
          <w:sz w:val="32"/>
          <w:szCs w:val="32"/>
          <w:lang w:eastAsia="zh-CN"/>
        </w:rPr>
        <w:t>第三方平台的实际情况与备案信息不符且无法取得联系的，经省药品监督管理</w:t>
      </w:r>
      <w:r>
        <w:rPr>
          <w:rFonts w:hint="eastAsia" w:ascii="Times New Roman" w:hAnsi="Times New Roman" w:eastAsia="仿宋_GB2312" w:cs="Times New Roman"/>
          <w:kern w:val="32"/>
          <w:sz w:val="32"/>
          <w:szCs w:val="32"/>
          <w:lang w:eastAsia="zh-CN"/>
        </w:rPr>
        <w:t>部门</w:t>
      </w:r>
      <w:r>
        <w:rPr>
          <w:rFonts w:hint="default" w:ascii="Times New Roman" w:hAnsi="Times New Roman" w:eastAsia="仿宋_GB2312" w:cs="Times New Roman"/>
          <w:kern w:val="32"/>
          <w:sz w:val="32"/>
          <w:szCs w:val="32"/>
          <w:lang w:eastAsia="zh-CN"/>
        </w:rPr>
        <w:t>公示10个工作日后，仍无法取得联系或无法开展现场检查的取消备案。省药品监督管理</w:t>
      </w:r>
      <w:r>
        <w:rPr>
          <w:rFonts w:hint="eastAsia" w:ascii="Times New Roman" w:hAnsi="Times New Roman" w:eastAsia="仿宋_GB2312" w:cs="Times New Roman"/>
          <w:kern w:val="32"/>
          <w:sz w:val="32"/>
          <w:szCs w:val="32"/>
          <w:lang w:eastAsia="zh-CN"/>
        </w:rPr>
        <w:t>部门</w:t>
      </w:r>
      <w:r>
        <w:rPr>
          <w:rFonts w:hint="default" w:ascii="Times New Roman" w:hAnsi="Times New Roman" w:eastAsia="仿宋_GB2312" w:cs="Times New Roman"/>
          <w:kern w:val="32"/>
          <w:sz w:val="32"/>
          <w:szCs w:val="32"/>
          <w:lang w:eastAsia="zh-CN"/>
        </w:rPr>
        <w:t>发现企业备案提供虚假材料或者在日常监管中发现存在违法违规行为的，将依法处理。</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default" w:ascii="Times New Roman" w:hAnsi="Times New Roman" w:eastAsia="仿宋_GB2312" w:cs="Times New Roman"/>
          <w:kern w:val="32"/>
          <w:sz w:val="32"/>
          <w:szCs w:val="32"/>
          <w:lang w:eastAsia="zh-CN"/>
        </w:rPr>
      </w:pPr>
      <w:r>
        <w:rPr>
          <w:rFonts w:hint="default" w:ascii="Times New Roman" w:hAnsi="Times New Roman" w:eastAsia="仿宋_GB2312" w:cs="Times New Roman"/>
          <w:b/>
          <w:bCs/>
          <w:kern w:val="32"/>
          <w:sz w:val="32"/>
          <w:szCs w:val="32"/>
          <w:lang w:eastAsia="zh-CN"/>
        </w:rPr>
        <w:t>第二十</w:t>
      </w:r>
      <w:r>
        <w:rPr>
          <w:rFonts w:hint="default" w:ascii="Times New Roman" w:hAnsi="Times New Roman" w:eastAsia="仿宋_GB2312" w:cs="Times New Roman"/>
          <w:b/>
          <w:bCs/>
          <w:kern w:val="32"/>
          <w:sz w:val="32"/>
          <w:szCs w:val="32"/>
          <w:lang w:val="en-US" w:eastAsia="zh-CN"/>
        </w:rPr>
        <w:t>条</w:t>
      </w:r>
      <w:r>
        <w:rPr>
          <w:rFonts w:hint="eastAsia" w:ascii="Times New Roman" w:hAnsi="Times New Roman" w:eastAsia="仿宋_GB2312" w:cs="Times New Roman"/>
          <w:b/>
          <w:bCs/>
          <w:kern w:val="32"/>
          <w:sz w:val="32"/>
          <w:szCs w:val="32"/>
          <w:lang w:val="en-US" w:eastAsia="zh-CN"/>
        </w:rPr>
        <w:t xml:space="preserve"> </w:t>
      </w:r>
      <w:r>
        <w:rPr>
          <w:rFonts w:hint="default" w:ascii="Times New Roman" w:hAnsi="Times New Roman" w:eastAsia="仿宋_GB2312" w:cs="Times New Roman"/>
          <w:b w:val="0"/>
          <w:bCs w:val="0"/>
          <w:kern w:val="32"/>
          <w:sz w:val="32"/>
          <w:szCs w:val="32"/>
          <w:lang w:eastAsia="zh-CN"/>
        </w:rPr>
        <w:t>湖</w:t>
      </w:r>
      <w:r>
        <w:rPr>
          <w:rFonts w:hint="default" w:ascii="Times New Roman" w:hAnsi="Times New Roman" w:eastAsia="仿宋_GB2312" w:cs="Times New Roman"/>
          <w:kern w:val="32"/>
          <w:sz w:val="32"/>
          <w:szCs w:val="32"/>
          <w:lang w:eastAsia="zh-CN"/>
        </w:rPr>
        <w:t>南省内企业开展第三方平台业务应取得《互联网药品信息服务资格证书》《电信增值业务经营许可证》，还</w:t>
      </w:r>
      <w:r>
        <w:rPr>
          <w:rFonts w:hint="default" w:ascii="Times New Roman" w:hAnsi="Times New Roman" w:eastAsia="仿宋_GB2312" w:cs="Times New Roman"/>
          <w:b w:val="0"/>
          <w:bCs w:val="0"/>
          <w:kern w:val="32"/>
          <w:sz w:val="32"/>
          <w:szCs w:val="32"/>
          <w:lang w:eastAsia="zh-CN"/>
        </w:rPr>
        <w:t>应设置药品质量安全管理机构，至少配备两名具</w:t>
      </w:r>
      <w:r>
        <w:rPr>
          <w:rFonts w:hint="default" w:ascii="Times New Roman" w:hAnsi="Times New Roman" w:eastAsia="仿宋_GB2312" w:cs="Times New Roman"/>
          <w:kern w:val="32"/>
          <w:sz w:val="32"/>
          <w:szCs w:val="32"/>
          <w:lang w:eastAsia="zh-CN"/>
        </w:rPr>
        <w:t>有</w:t>
      </w:r>
      <w:r>
        <w:rPr>
          <w:rFonts w:hint="eastAsia" w:ascii="Times New Roman" w:hAnsi="Times New Roman" w:eastAsia="仿宋_GB2312" w:cs="Times New Roman"/>
          <w:kern w:val="32"/>
          <w:sz w:val="32"/>
          <w:szCs w:val="32"/>
          <w:lang w:eastAsia="zh-CN"/>
        </w:rPr>
        <w:t>药学相关专业</w:t>
      </w:r>
      <w:r>
        <w:rPr>
          <w:rFonts w:hint="default" w:ascii="Times New Roman" w:hAnsi="Times New Roman" w:eastAsia="仿宋_GB2312" w:cs="Times New Roman"/>
          <w:kern w:val="32"/>
          <w:sz w:val="32"/>
          <w:szCs w:val="32"/>
          <w:lang w:eastAsia="zh-CN"/>
        </w:rPr>
        <w:t>学历、执业药师资格和</w:t>
      </w:r>
      <w:r>
        <w:rPr>
          <w:rFonts w:hint="default" w:ascii="Times New Roman" w:hAnsi="Times New Roman" w:eastAsia="仿宋_GB2312" w:cs="Times New Roman"/>
          <w:kern w:val="32"/>
          <w:sz w:val="32"/>
          <w:szCs w:val="32"/>
          <w:lang w:val="en-US" w:eastAsia="zh-CN"/>
        </w:rPr>
        <w:t>3</w:t>
      </w:r>
      <w:r>
        <w:rPr>
          <w:rFonts w:hint="default" w:ascii="Times New Roman" w:hAnsi="Times New Roman" w:eastAsia="仿宋_GB2312" w:cs="Times New Roman"/>
          <w:kern w:val="32"/>
          <w:sz w:val="32"/>
          <w:szCs w:val="32"/>
          <w:lang w:eastAsia="zh-CN"/>
        </w:rPr>
        <w:t>年以上药品经营质量管理工作经历的质量管理人员，</w:t>
      </w:r>
      <w:r>
        <w:rPr>
          <w:rFonts w:hint="default" w:ascii="Times New Roman" w:hAnsi="Times New Roman" w:eastAsia="仿宋_GB2312" w:cs="Times New Roman"/>
          <w:kern w:val="32"/>
          <w:sz w:val="32"/>
          <w:szCs w:val="32"/>
          <w:lang w:val="en-US" w:eastAsia="zh-CN"/>
        </w:rPr>
        <w:t>并应配备满足实际经营需要的药学技术人员，</w:t>
      </w:r>
      <w:r>
        <w:rPr>
          <w:rFonts w:hint="default" w:ascii="Times New Roman" w:hAnsi="Times New Roman" w:eastAsia="仿宋_GB2312" w:cs="Times New Roman"/>
          <w:kern w:val="32"/>
          <w:sz w:val="32"/>
          <w:szCs w:val="32"/>
          <w:lang w:eastAsia="zh-CN"/>
        </w:rPr>
        <w:t>在质量管理工作中具备正确判断和保障实施的能力。</w:t>
      </w:r>
    </w:p>
    <w:p>
      <w:pPr>
        <w:pStyle w:val="9"/>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kern w:val="32"/>
          <w:sz w:val="32"/>
          <w:szCs w:val="32"/>
          <w:lang w:eastAsia="zh-CN"/>
        </w:rPr>
      </w:pPr>
      <w:r>
        <w:rPr>
          <w:rFonts w:hint="default" w:ascii="Times New Roman" w:hAnsi="Times New Roman" w:eastAsia="仿宋_GB2312" w:cs="Times New Roman"/>
          <w:b/>
          <w:bCs/>
          <w:kern w:val="32"/>
          <w:sz w:val="32"/>
          <w:szCs w:val="32"/>
          <w:lang w:eastAsia="zh-CN"/>
        </w:rPr>
        <w:t>第二十一条</w:t>
      </w:r>
      <w:r>
        <w:rPr>
          <w:rFonts w:hint="eastAsia"/>
          <w:lang w:val="en-US" w:eastAsia="zh-CN"/>
        </w:rPr>
        <w:t xml:space="preserve"> </w:t>
      </w:r>
      <w:r>
        <w:rPr>
          <w:rFonts w:hint="default" w:ascii="Times New Roman" w:hAnsi="Times New Roman" w:eastAsia="仿宋_GB2312" w:cs="Times New Roman"/>
          <w:kern w:val="32"/>
          <w:sz w:val="32"/>
          <w:szCs w:val="32"/>
        </w:rPr>
        <w:t>第三方平台承接电子处方的，第三方平台</w:t>
      </w:r>
      <w:r>
        <w:rPr>
          <w:rFonts w:hint="default" w:ascii="Times New Roman" w:hAnsi="Times New Roman" w:eastAsia="仿宋_GB2312" w:cs="Times New Roman"/>
          <w:i w:val="0"/>
          <w:iCs w:val="0"/>
          <w:caps w:val="0"/>
          <w:color w:val="auto"/>
          <w:spacing w:val="0"/>
          <w:kern w:val="32"/>
          <w:sz w:val="32"/>
          <w:szCs w:val="32"/>
          <w:shd w:val="clear" w:color="auto" w:fill="auto"/>
        </w:rPr>
        <w:t>应当对电子处方提供单位的</w:t>
      </w:r>
      <w:r>
        <w:rPr>
          <w:rFonts w:hint="default" w:ascii="Times New Roman" w:hAnsi="Times New Roman" w:eastAsia="仿宋_GB2312" w:cs="Times New Roman"/>
          <w:i w:val="0"/>
          <w:iCs w:val="0"/>
          <w:caps w:val="0"/>
          <w:color w:val="auto"/>
          <w:spacing w:val="0"/>
          <w:kern w:val="32"/>
          <w:sz w:val="32"/>
          <w:szCs w:val="32"/>
          <w:shd w:val="clear" w:color="auto" w:fill="auto"/>
          <w:lang w:val="en-US" w:eastAsia="zh-CN"/>
        </w:rPr>
        <w:t>资质</w:t>
      </w:r>
      <w:r>
        <w:rPr>
          <w:rFonts w:hint="default" w:ascii="Times New Roman" w:hAnsi="Times New Roman" w:eastAsia="仿宋_GB2312" w:cs="Times New Roman"/>
          <w:i w:val="0"/>
          <w:iCs w:val="0"/>
          <w:caps w:val="0"/>
          <w:color w:val="auto"/>
          <w:spacing w:val="0"/>
          <w:kern w:val="32"/>
          <w:sz w:val="32"/>
          <w:szCs w:val="32"/>
          <w:shd w:val="clear" w:color="auto" w:fill="auto"/>
        </w:rPr>
        <w:t>进行</w:t>
      </w:r>
      <w:r>
        <w:rPr>
          <w:rFonts w:hint="default" w:ascii="Times New Roman" w:hAnsi="Times New Roman" w:eastAsia="仿宋_GB2312" w:cs="Times New Roman"/>
          <w:i w:val="0"/>
          <w:iCs w:val="0"/>
          <w:caps w:val="0"/>
          <w:color w:val="auto"/>
          <w:spacing w:val="0"/>
          <w:kern w:val="32"/>
          <w:sz w:val="32"/>
          <w:szCs w:val="32"/>
          <w:shd w:val="clear" w:color="auto" w:fill="auto"/>
          <w:lang w:val="en-US" w:eastAsia="zh-CN"/>
        </w:rPr>
        <w:t>审核</w:t>
      </w:r>
      <w:r>
        <w:rPr>
          <w:rFonts w:hint="default" w:ascii="Times New Roman" w:hAnsi="Times New Roman" w:eastAsia="仿宋_GB2312" w:cs="Times New Roman"/>
          <w:i w:val="0"/>
          <w:iCs w:val="0"/>
          <w:caps w:val="0"/>
          <w:color w:val="auto"/>
          <w:spacing w:val="0"/>
          <w:kern w:val="32"/>
          <w:sz w:val="32"/>
          <w:szCs w:val="32"/>
          <w:shd w:val="clear" w:color="auto" w:fill="auto"/>
        </w:rPr>
        <w:t>并签订协议</w:t>
      </w:r>
      <w:r>
        <w:rPr>
          <w:rFonts w:hint="default" w:ascii="Times New Roman" w:hAnsi="Times New Roman" w:eastAsia="仿宋_GB2312" w:cs="Times New Roman"/>
          <w:kern w:val="32"/>
          <w:sz w:val="32"/>
          <w:szCs w:val="32"/>
        </w:rPr>
        <w:t>，协助</w:t>
      </w:r>
      <w:r>
        <w:rPr>
          <w:rFonts w:hint="default" w:ascii="Times New Roman" w:hAnsi="Times New Roman" w:eastAsia="仿宋_GB2312" w:cs="Times New Roman"/>
          <w:kern w:val="32"/>
          <w:sz w:val="32"/>
          <w:szCs w:val="32"/>
          <w:lang w:val="en-US" w:eastAsia="zh-CN"/>
        </w:rPr>
        <w:t>入驻平台开展处方药</w:t>
      </w:r>
      <w:r>
        <w:rPr>
          <w:rFonts w:hint="default" w:ascii="Times New Roman" w:hAnsi="Times New Roman" w:eastAsia="仿宋_GB2312" w:cs="Times New Roman"/>
          <w:kern w:val="32"/>
          <w:sz w:val="32"/>
          <w:szCs w:val="32"/>
        </w:rPr>
        <w:t>网络销售的企业对接</w:t>
      </w:r>
      <w:r>
        <w:rPr>
          <w:rFonts w:hint="default" w:ascii="Times New Roman" w:hAnsi="Times New Roman" w:eastAsia="仿宋_GB2312" w:cs="Times New Roman"/>
          <w:kern w:val="32"/>
          <w:sz w:val="32"/>
          <w:szCs w:val="32"/>
          <w:lang w:val="en-US" w:eastAsia="zh-CN"/>
        </w:rPr>
        <w:t>处方提供单位</w:t>
      </w:r>
      <w:r>
        <w:rPr>
          <w:rFonts w:hint="default" w:ascii="Times New Roman" w:hAnsi="Times New Roman" w:eastAsia="仿宋_GB2312" w:cs="Times New Roman"/>
          <w:kern w:val="32"/>
          <w:sz w:val="32"/>
          <w:szCs w:val="32"/>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b w:val="0"/>
          <w:bCs w:val="0"/>
          <w:i w:val="0"/>
          <w:iCs w:val="0"/>
          <w:caps w:val="0"/>
          <w:color w:val="333333"/>
          <w:spacing w:val="0"/>
          <w:kern w:val="32"/>
          <w:sz w:val="32"/>
          <w:szCs w:val="32"/>
          <w:shd w:val="clear" w:color="auto" w:fill="FFFFFF"/>
          <w:lang w:val="en-US" w:eastAsia="zh-CN"/>
        </w:rPr>
      </w:pPr>
      <w:r>
        <w:rPr>
          <w:rFonts w:hint="eastAsia" w:ascii="Times New Roman" w:hAnsi="Times New Roman" w:eastAsia="仿宋_GB2312" w:cs="Times New Roman"/>
          <w:b/>
          <w:bCs/>
          <w:kern w:val="32"/>
          <w:sz w:val="32"/>
          <w:szCs w:val="32"/>
          <w:lang w:eastAsia="zh-CN"/>
        </w:rPr>
        <w:t>第</w:t>
      </w:r>
      <w:r>
        <w:rPr>
          <w:rFonts w:hint="default" w:ascii="Times New Roman" w:hAnsi="Times New Roman" w:eastAsia="仿宋_GB2312" w:cs="Times New Roman"/>
          <w:b/>
          <w:bCs/>
          <w:kern w:val="32"/>
          <w:sz w:val="32"/>
          <w:szCs w:val="32"/>
          <w:lang w:eastAsia="zh-CN"/>
        </w:rPr>
        <w:t>二十二</w:t>
      </w:r>
      <w:r>
        <w:rPr>
          <w:rFonts w:hint="eastAsia" w:ascii="Times New Roman" w:hAnsi="Times New Roman" w:eastAsia="仿宋_GB2312" w:cs="Times New Roman"/>
          <w:b/>
          <w:bCs/>
          <w:kern w:val="32"/>
          <w:sz w:val="32"/>
          <w:szCs w:val="32"/>
          <w:lang w:eastAsia="zh-CN"/>
        </w:rPr>
        <w:t>条</w:t>
      </w:r>
      <w:r>
        <w:rPr>
          <w:rFonts w:hint="eastAsia" w:ascii="Times New Roman" w:hAnsi="Times New Roman" w:eastAsia="仿宋_GB2312" w:cs="Times New Roman"/>
          <w:b/>
          <w:bCs/>
          <w:kern w:val="32"/>
          <w:sz w:val="32"/>
          <w:szCs w:val="32"/>
          <w:lang w:val="en-US" w:eastAsia="zh-CN"/>
        </w:rPr>
        <w:t xml:space="preserve"> </w:t>
      </w:r>
      <w:r>
        <w:rPr>
          <w:rFonts w:hint="default" w:ascii="Times New Roman" w:hAnsi="Times New Roman" w:eastAsia="仿宋_GB2312" w:cs="Times New Roman"/>
          <w:kern w:val="32"/>
          <w:sz w:val="32"/>
          <w:szCs w:val="32"/>
          <w:lang w:eastAsia="zh-CN"/>
        </w:rPr>
        <w:t>第三方平台应对本平台</w:t>
      </w:r>
      <w:r>
        <w:rPr>
          <w:rFonts w:hint="default" w:ascii="Times New Roman" w:hAnsi="Times New Roman" w:eastAsia="仿宋_GB2312" w:cs="Times New Roman"/>
          <w:kern w:val="32"/>
          <w:sz w:val="32"/>
          <w:szCs w:val="32"/>
          <w:lang w:val="en-US" w:eastAsia="zh-CN"/>
        </w:rPr>
        <w:t>上发布的</w:t>
      </w:r>
      <w:r>
        <w:rPr>
          <w:rFonts w:hint="default" w:ascii="Times New Roman" w:hAnsi="Times New Roman" w:eastAsia="仿宋_GB2312" w:cs="Times New Roman"/>
          <w:kern w:val="32"/>
          <w:sz w:val="32"/>
          <w:szCs w:val="32"/>
          <w:lang w:eastAsia="zh-CN"/>
        </w:rPr>
        <w:t>药品信息</w:t>
      </w:r>
      <w:r>
        <w:rPr>
          <w:rFonts w:hint="default" w:ascii="Times New Roman" w:hAnsi="Times New Roman" w:eastAsia="仿宋_GB2312" w:cs="Times New Roman"/>
          <w:kern w:val="32"/>
          <w:sz w:val="32"/>
          <w:szCs w:val="32"/>
          <w:lang w:val="en-US" w:eastAsia="zh-CN"/>
        </w:rPr>
        <w:t>进行</w:t>
      </w:r>
      <w:r>
        <w:rPr>
          <w:rFonts w:hint="default" w:ascii="Times New Roman" w:hAnsi="Times New Roman" w:eastAsia="仿宋_GB2312" w:cs="Times New Roman"/>
          <w:kern w:val="32"/>
          <w:sz w:val="32"/>
          <w:szCs w:val="32"/>
          <w:lang w:eastAsia="zh-CN"/>
        </w:rPr>
        <w:t>实时监测，履行审核、监测、</w:t>
      </w:r>
      <w:r>
        <w:rPr>
          <w:rFonts w:hint="default" w:ascii="Times New Roman" w:hAnsi="Times New Roman" w:eastAsia="仿宋_GB2312" w:cs="Times New Roman"/>
          <w:kern w:val="32"/>
          <w:sz w:val="32"/>
          <w:szCs w:val="32"/>
          <w:lang w:val="en-US" w:eastAsia="zh-CN"/>
        </w:rPr>
        <w:t>管控</w:t>
      </w:r>
      <w:r>
        <w:rPr>
          <w:rFonts w:hint="default" w:ascii="Times New Roman" w:hAnsi="Times New Roman" w:eastAsia="仿宋_GB2312" w:cs="Times New Roman"/>
          <w:kern w:val="32"/>
          <w:sz w:val="32"/>
          <w:szCs w:val="32"/>
          <w:lang w:eastAsia="zh-CN"/>
        </w:rPr>
        <w:t>等管理责任，及时处置违法违规信息。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kern w:val="32"/>
          <w:sz w:val="32"/>
          <w:szCs w:val="32"/>
        </w:rPr>
      </w:pPr>
      <w:r>
        <w:rPr>
          <w:rFonts w:hint="eastAsia" w:ascii="Times New Roman" w:hAnsi="Times New Roman" w:eastAsia="仿宋_GB2312" w:cs="Times New Roman"/>
          <w:b/>
          <w:bCs/>
          <w:i w:val="0"/>
          <w:iCs w:val="0"/>
          <w:caps w:val="0"/>
          <w:color w:val="333333"/>
          <w:spacing w:val="0"/>
          <w:kern w:val="32"/>
          <w:sz w:val="32"/>
          <w:szCs w:val="32"/>
          <w:shd w:val="clear" w:color="auto" w:fill="FFFFFF"/>
          <w:lang w:eastAsia="zh-CN"/>
        </w:rPr>
        <w:t>第二十</w:t>
      </w:r>
      <w:r>
        <w:rPr>
          <w:rFonts w:hint="default" w:ascii="Times New Roman" w:hAnsi="Times New Roman" w:eastAsia="仿宋_GB2312" w:cs="Times New Roman"/>
          <w:b/>
          <w:bCs/>
          <w:i w:val="0"/>
          <w:iCs w:val="0"/>
          <w:caps w:val="0"/>
          <w:color w:val="333333"/>
          <w:spacing w:val="0"/>
          <w:kern w:val="32"/>
          <w:sz w:val="32"/>
          <w:szCs w:val="32"/>
          <w:shd w:val="clear" w:color="auto" w:fill="FFFFFF"/>
          <w:lang w:eastAsia="zh-CN"/>
        </w:rPr>
        <w:t>三</w:t>
      </w:r>
      <w:r>
        <w:rPr>
          <w:rFonts w:hint="eastAsia" w:ascii="Times New Roman" w:hAnsi="Times New Roman" w:eastAsia="仿宋_GB2312" w:cs="Times New Roman"/>
          <w:b/>
          <w:bCs/>
          <w:i w:val="0"/>
          <w:iCs w:val="0"/>
          <w:caps w:val="0"/>
          <w:color w:val="333333"/>
          <w:spacing w:val="0"/>
          <w:kern w:val="32"/>
          <w:sz w:val="32"/>
          <w:szCs w:val="32"/>
          <w:shd w:val="clear" w:color="auto" w:fill="FFFFFF"/>
          <w:lang w:eastAsia="zh-CN"/>
        </w:rPr>
        <w:t>条</w:t>
      </w:r>
      <w:r>
        <w:rPr>
          <w:rFonts w:hint="eastAsia" w:ascii="宋体" w:hAnsi="宋体" w:eastAsia="宋体" w:cs="宋体"/>
          <w:i w:val="0"/>
          <w:iCs w:val="0"/>
          <w:caps w:val="0"/>
          <w:color w:val="333333"/>
          <w:spacing w:val="0"/>
          <w:sz w:val="32"/>
          <w:szCs w:val="32"/>
          <w:shd w:val="clear" w:color="auto" w:fill="FFFFFF"/>
          <w:lang w:val="en-US" w:eastAsia="zh-CN"/>
        </w:rPr>
        <w:t xml:space="preserve"> </w:t>
      </w:r>
      <w:r>
        <w:rPr>
          <w:rFonts w:hint="default" w:ascii="Times New Roman" w:hAnsi="Times New Roman" w:eastAsia="仿宋_GB2312" w:cs="Times New Roman"/>
          <w:kern w:val="32"/>
          <w:sz w:val="32"/>
          <w:szCs w:val="32"/>
        </w:rPr>
        <w:t>第三方平台应当对申请入驻的药品网络销售企业的经营资质及能力进行审核，并建立登记档案。档案内容包括：</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（一）营业执照；</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（二）药品生产或者经营许可证；</w:t>
      </w:r>
    </w:p>
    <w:p>
      <w:pPr>
        <w:pStyle w:val="9"/>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16" w:firstLineChars="200"/>
        <w:jc w:val="both"/>
        <w:textAlignment w:val="auto"/>
        <w:outlineLvl w:val="9"/>
        <w:rPr>
          <w:rFonts w:hint="default" w:ascii="Times New Roman" w:hAnsi="Times New Roman" w:eastAsia="仿宋_GB2312" w:cs="Times New Roman"/>
          <w:spacing w:val="-6"/>
          <w:kern w:val="32"/>
          <w:sz w:val="32"/>
          <w:szCs w:val="32"/>
        </w:rPr>
      </w:pPr>
      <w:r>
        <w:rPr>
          <w:rFonts w:hint="default" w:ascii="Times New Roman" w:hAnsi="Times New Roman" w:eastAsia="仿宋_GB2312" w:cs="Times New Roman"/>
          <w:spacing w:val="-6"/>
          <w:kern w:val="32"/>
          <w:sz w:val="32"/>
          <w:szCs w:val="32"/>
        </w:rPr>
        <w:t>（三）药品网络销售企业药品质量安全保证能力的有关材料。</w:t>
      </w:r>
    </w:p>
    <w:p>
      <w:pPr>
        <w:pStyle w:val="9"/>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16" w:firstLineChars="200"/>
        <w:jc w:val="both"/>
        <w:textAlignment w:val="auto"/>
        <w:outlineLvl w:val="9"/>
        <w:rPr>
          <w:rFonts w:hint="default" w:ascii="Times New Roman" w:hAnsi="Times New Roman" w:eastAsia="仿宋_GB2312" w:cs="Times New Roman"/>
          <w:spacing w:val="-6"/>
          <w:kern w:val="32"/>
          <w:sz w:val="32"/>
          <w:szCs w:val="32"/>
          <w:lang w:val="en-US" w:eastAsia="zh-CN"/>
        </w:rPr>
      </w:pPr>
      <w:r>
        <w:rPr>
          <w:rFonts w:hint="default" w:ascii="Times New Roman" w:hAnsi="Times New Roman" w:eastAsia="仿宋_GB2312" w:cs="Times New Roman"/>
          <w:spacing w:val="-6"/>
          <w:kern w:val="32"/>
          <w:sz w:val="32"/>
          <w:szCs w:val="32"/>
          <w:lang w:eastAsia="zh-CN"/>
        </w:rPr>
        <w:t>（</w:t>
      </w:r>
      <w:r>
        <w:rPr>
          <w:rFonts w:hint="default" w:ascii="Times New Roman" w:hAnsi="Times New Roman" w:eastAsia="仿宋_GB2312" w:cs="Times New Roman"/>
          <w:spacing w:val="-6"/>
          <w:kern w:val="32"/>
          <w:sz w:val="32"/>
          <w:szCs w:val="32"/>
          <w:lang w:val="en-US" w:eastAsia="zh-CN"/>
        </w:rPr>
        <w:t>四</w:t>
      </w:r>
      <w:r>
        <w:rPr>
          <w:rFonts w:hint="default" w:ascii="Times New Roman" w:hAnsi="Times New Roman" w:eastAsia="仿宋_GB2312" w:cs="Times New Roman"/>
          <w:spacing w:val="-6"/>
          <w:kern w:val="32"/>
          <w:sz w:val="32"/>
          <w:szCs w:val="32"/>
          <w:lang w:eastAsia="zh-CN"/>
        </w:rPr>
        <w:t>）</w:t>
      </w:r>
      <w:r>
        <w:rPr>
          <w:rFonts w:hint="default" w:ascii="Times New Roman" w:hAnsi="Times New Roman" w:eastAsia="仿宋_GB2312" w:cs="Times New Roman"/>
          <w:spacing w:val="-6"/>
          <w:kern w:val="32"/>
          <w:sz w:val="32"/>
          <w:szCs w:val="32"/>
          <w:lang w:val="en-US" w:eastAsia="zh-CN"/>
        </w:rPr>
        <w:t>零售连锁药店还需提供连锁总部同意入驻的证明材料。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3"/>
        <w:jc w:val="both"/>
        <w:textAlignment w:val="auto"/>
        <w:outlineLvl w:val="9"/>
        <w:rPr>
          <w:rFonts w:hint="default" w:ascii="Times New Roman" w:hAnsi="Times New Roman" w:eastAsia="仿宋_GB2312" w:cs="Times New Roman"/>
          <w:spacing w:val="-6"/>
          <w:kern w:val="32"/>
          <w:sz w:val="32"/>
          <w:szCs w:val="32"/>
        </w:rPr>
      </w:pPr>
      <w:r>
        <w:rPr>
          <w:rFonts w:hint="eastAsia" w:ascii="Times New Roman" w:hAnsi="Times New Roman" w:eastAsia="仿宋_GB2312" w:cs="Times New Roman"/>
          <w:b/>
          <w:bCs/>
          <w:kern w:val="32"/>
          <w:sz w:val="32"/>
          <w:szCs w:val="32"/>
          <w:lang w:val="en-US" w:eastAsia="zh-CN"/>
        </w:rPr>
        <w:t>第二十</w:t>
      </w:r>
      <w:r>
        <w:rPr>
          <w:rFonts w:hint="default" w:ascii="Times New Roman" w:hAnsi="Times New Roman" w:eastAsia="仿宋_GB2312" w:cs="Times New Roman"/>
          <w:b/>
          <w:bCs/>
          <w:kern w:val="32"/>
          <w:sz w:val="32"/>
          <w:szCs w:val="32"/>
          <w:lang w:val="en-US" w:eastAsia="zh-CN"/>
        </w:rPr>
        <w:t>四</w:t>
      </w:r>
      <w:r>
        <w:rPr>
          <w:rFonts w:hint="eastAsia" w:ascii="Times New Roman" w:hAnsi="Times New Roman" w:eastAsia="仿宋_GB2312" w:cs="Times New Roman"/>
          <w:b/>
          <w:bCs/>
          <w:kern w:val="32"/>
          <w:sz w:val="32"/>
          <w:szCs w:val="32"/>
          <w:lang w:val="en-US" w:eastAsia="zh-CN"/>
        </w:rPr>
        <w:t>条</w:t>
      </w:r>
      <w:r>
        <w:rPr>
          <w:rFonts w:hint="default" w:ascii="Times New Roman" w:hAnsi="Times New Roman" w:eastAsia="仿宋_GB2312" w:cs="Times New Roman"/>
          <w:b/>
          <w:bCs/>
          <w:kern w:val="32"/>
          <w:sz w:val="32"/>
          <w:szCs w:val="32"/>
        </w:rPr>
        <w:t> </w:t>
      </w:r>
      <w:r>
        <w:rPr>
          <w:rFonts w:hint="default" w:ascii="Times New Roman" w:hAnsi="Times New Roman" w:eastAsia="仿宋_GB2312" w:cs="Times New Roman"/>
          <w:kern w:val="32"/>
          <w:sz w:val="32"/>
          <w:szCs w:val="32"/>
        </w:rPr>
        <w:t> 第三方平台应当保存药品网络交易产生的相关信息，确保有关信息、数据和资料真实、完整、可追溯，保存期限不少于5年</w:t>
      </w:r>
      <w:r>
        <w:rPr>
          <w:rFonts w:hint="default" w:ascii="Times New Roman" w:hAnsi="Times New Roman" w:eastAsia="仿宋_GB2312" w:cs="Times New Roman"/>
          <w:kern w:val="32"/>
          <w:sz w:val="32"/>
          <w:szCs w:val="32"/>
          <w:lang w:eastAsia="zh-CN"/>
        </w:rPr>
        <w:t>，且不少于药品有效期满后</w:t>
      </w:r>
      <w:r>
        <w:rPr>
          <w:rFonts w:hint="default" w:ascii="Times New Roman" w:hAnsi="Times New Roman" w:eastAsia="仿宋_GB2312" w:cs="Times New Roman"/>
          <w:kern w:val="32"/>
          <w:sz w:val="32"/>
          <w:szCs w:val="32"/>
          <w:lang w:val="en-US" w:eastAsia="zh-CN"/>
        </w:rPr>
        <w:t>1年</w:t>
      </w:r>
      <w:r>
        <w:rPr>
          <w:rFonts w:hint="default" w:ascii="Times New Roman" w:hAnsi="Times New Roman" w:eastAsia="仿宋_GB2312" w:cs="Times New Roman"/>
          <w:kern w:val="32"/>
          <w:sz w:val="32"/>
          <w:szCs w:val="32"/>
          <w:lang w:eastAsia="zh-CN"/>
        </w:rPr>
        <w:t>，</w:t>
      </w:r>
      <w:r>
        <w:rPr>
          <w:rFonts w:hint="default" w:ascii="Times New Roman" w:hAnsi="Times New Roman" w:eastAsia="仿宋_GB2312" w:cs="Times New Roman"/>
          <w:kern w:val="32"/>
          <w:sz w:val="32"/>
          <w:szCs w:val="32"/>
          <w:lang w:val="en-US" w:eastAsia="zh-CN"/>
        </w:rPr>
        <w:t>并为入驻平台的</w:t>
      </w:r>
      <w:r>
        <w:rPr>
          <w:rFonts w:hint="default" w:ascii="Times New Roman" w:hAnsi="Times New Roman" w:eastAsia="仿宋_GB2312" w:cs="Times New Roman"/>
          <w:spacing w:val="-6"/>
          <w:kern w:val="32"/>
          <w:sz w:val="32"/>
          <w:szCs w:val="32"/>
          <w:lang w:val="en-US" w:eastAsia="zh-CN"/>
        </w:rPr>
        <w:t>药品网络销售企业提供信息保存相关技术支持</w:t>
      </w:r>
      <w:r>
        <w:rPr>
          <w:rFonts w:hint="default" w:ascii="Times New Roman" w:hAnsi="Times New Roman" w:eastAsia="仿宋_GB2312" w:cs="Times New Roman"/>
          <w:spacing w:val="-6"/>
          <w:kern w:val="32"/>
          <w:sz w:val="32"/>
          <w:szCs w:val="32"/>
        </w:rPr>
        <w:t>。相关信息至少包括：</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outlineLvl w:val="9"/>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（一）入驻企业的档案；</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outlineLvl w:val="9"/>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（二）药品展示信息；</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outlineLvl w:val="9"/>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（三）交易记录；</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outlineLvl w:val="9"/>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（四）提供药学服务的药师信息及咨询记录信息；</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outlineLvl w:val="9"/>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（五）药品配送信息；</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outlineLvl w:val="9"/>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（六）投诉举报及处置信息；</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outlineLvl w:val="9"/>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（七）为处方药网络零售提供服务的第三方平台，还应当保存开具处方的医师、处方和患者实名制的相关信息；</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outlineLvl w:val="9"/>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（八）可能影响药品信息追溯的其他应当保存的信息。</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default" w:ascii="Times New Roman" w:hAnsi="Times New Roman" w:eastAsia="仿宋_GB2312" w:cs="Times New Roman"/>
          <w:kern w:val="32"/>
          <w:sz w:val="32"/>
          <w:szCs w:val="32"/>
          <w:lang w:eastAsia="zh-CN"/>
        </w:rPr>
      </w:pPr>
      <w:r>
        <w:rPr>
          <w:rFonts w:hint="default" w:ascii="Times New Roman" w:hAnsi="Times New Roman" w:eastAsia="仿宋_GB2312" w:cs="Times New Roman"/>
          <w:b/>
          <w:bCs/>
          <w:kern w:val="32"/>
          <w:sz w:val="32"/>
          <w:szCs w:val="32"/>
          <w:lang w:eastAsia="zh-CN"/>
        </w:rPr>
        <w:t>第二十五条</w:t>
      </w:r>
      <w:r>
        <w:rPr>
          <w:rFonts w:hint="default" w:ascii="Times New Roman" w:hAnsi="Times New Roman" w:eastAsia="仿宋_GB2312" w:cs="Times New Roman"/>
          <w:b w:val="0"/>
          <w:bCs w:val="0"/>
          <w:kern w:val="32"/>
          <w:sz w:val="32"/>
          <w:szCs w:val="32"/>
          <w:lang w:val="en-US" w:eastAsia="zh-CN"/>
        </w:rPr>
        <w:t xml:space="preserve"> </w:t>
      </w:r>
      <w:r>
        <w:rPr>
          <w:rFonts w:hint="default" w:ascii="Times New Roman" w:hAnsi="Times New Roman" w:eastAsia="仿宋_GB2312" w:cs="Times New Roman"/>
          <w:kern w:val="32"/>
          <w:sz w:val="32"/>
          <w:szCs w:val="32"/>
          <w:lang w:eastAsia="zh-CN"/>
        </w:rPr>
        <w:t>第三方平台应建立</w:t>
      </w:r>
      <w:r>
        <w:rPr>
          <w:rFonts w:hint="default" w:ascii="Times New Roman" w:hAnsi="Times New Roman" w:eastAsia="仿宋_GB2312" w:cs="Times New Roman"/>
          <w:kern w:val="32"/>
          <w:sz w:val="32"/>
          <w:szCs w:val="32"/>
          <w:lang w:val="en-US" w:eastAsia="zh-CN"/>
        </w:rPr>
        <w:t>药品网络销售</w:t>
      </w:r>
      <w:r>
        <w:rPr>
          <w:rFonts w:hint="default" w:ascii="Times New Roman" w:hAnsi="Times New Roman" w:eastAsia="仿宋_GB2312" w:cs="Times New Roman"/>
          <w:kern w:val="32"/>
          <w:sz w:val="32"/>
          <w:szCs w:val="32"/>
          <w:lang w:eastAsia="zh-CN"/>
        </w:rPr>
        <w:t>定期检查制度，对</w:t>
      </w:r>
      <w:r>
        <w:rPr>
          <w:rFonts w:hint="default" w:ascii="Times New Roman" w:hAnsi="Times New Roman" w:eastAsia="仿宋_GB2312" w:cs="Times New Roman"/>
          <w:kern w:val="32"/>
          <w:sz w:val="32"/>
          <w:szCs w:val="32"/>
          <w:lang w:val="en-US" w:eastAsia="zh-CN"/>
        </w:rPr>
        <w:t>入驻</w:t>
      </w:r>
      <w:r>
        <w:rPr>
          <w:rFonts w:hint="default" w:ascii="Times New Roman" w:hAnsi="Times New Roman" w:eastAsia="仿宋_GB2312" w:cs="Times New Roman"/>
          <w:kern w:val="32"/>
          <w:sz w:val="32"/>
          <w:szCs w:val="32"/>
          <w:lang w:eastAsia="zh-CN"/>
        </w:rPr>
        <w:t>平台企业的</w:t>
      </w:r>
      <w:r>
        <w:rPr>
          <w:rFonts w:hint="default" w:ascii="Times New Roman" w:hAnsi="Times New Roman" w:eastAsia="仿宋_GB2312" w:cs="Times New Roman"/>
          <w:kern w:val="32"/>
          <w:sz w:val="32"/>
          <w:szCs w:val="32"/>
          <w:lang w:val="en-US" w:eastAsia="zh-CN"/>
        </w:rPr>
        <w:t>药品网络销售</w:t>
      </w:r>
      <w:r>
        <w:rPr>
          <w:rFonts w:hint="default" w:ascii="Times New Roman" w:hAnsi="Times New Roman" w:eastAsia="仿宋_GB2312" w:cs="Times New Roman"/>
          <w:kern w:val="32"/>
          <w:sz w:val="32"/>
          <w:szCs w:val="32"/>
          <w:lang w:eastAsia="zh-CN"/>
        </w:rPr>
        <w:t>行为</w:t>
      </w:r>
      <w:r>
        <w:rPr>
          <w:rFonts w:hint="default" w:ascii="Times New Roman" w:hAnsi="Times New Roman" w:eastAsia="仿宋_GB2312" w:cs="Times New Roman"/>
          <w:color w:val="auto"/>
          <w:kern w:val="32"/>
          <w:sz w:val="32"/>
          <w:szCs w:val="32"/>
          <w:shd w:val="clear" w:color="auto" w:fill="auto"/>
          <w:lang w:eastAsia="zh-CN"/>
        </w:rPr>
        <w:t>进行监督</w:t>
      </w:r>
      <w:r>
        <w:rPr>
          <w:rFonts w:hint="default" w:ascii="Times New Roman" w:hAnsi="Times New Roman" w:eastAsia="仿宋_GB2312" w:cs="Times New Roman"/>
          <w:color w:val="auto"/>
          <w:kern w:val="32"/>
          <w:sz w:val="32"/>
          <w:szCs w:val="32"/>
          <w:shd w:val="clear" w:color="auto" w:fill="auto"/>
          <w:lang w:val="en-US" w:eastAsia="zh-CN"/>
        </w:rPr>
        <w:t>管理</w:t>
      </w:r>
      <w:r>
        <w:rPr>
          <w:rFonts w:hint="default" w:ascii="Times New Roman" w:hAnsi="Times New Roman" w:eastAsia="仿宋_GB2312" w:cs="Times New Roman"/>
          <w:color w:val="auto"/>
          <w:kern w:val="32"/>
          <w:sz w:val="32"/>
          <w:szCs w:val="32"/>
          <w:shd w:val="clear" w:color="auto" w:fill="auto"/>
          <w:lang w:eastAsia="zh-CN"/>
        </w:rPr>
        <w:t>，发现存在违法违规销售药品、药品发货地址与企业证照地址不一致、处方药销售不规范</w:t>
      </w:r>
      <w:r>
        <w:rPr>
          <w:rFonts w:hint="default" w:ascii="Times New Roman" w:hAnsi="Times New Roman" w:eastAsia="仿宋_GB2312" w:cs="Times New Roman"/>
          <w:color w:val="auto"/>
          <w:kern w:val="32"/>
          <w:sz w:val="32"/>
          <w:szCs w:val="32"/>
          <w:shd w:val="clear" w:color="auto" w:fill="auto"/>
          <w:lang w:val="en-US" w:eastAsia="zh-CN"/>
        </w:rPr>
        <w:t>等</w:t>
      </w:r>
      <w:r>
        <w:rPr>
          <w:rFonts w:hint="default" w:ascii="Times New Roman" w:hAnsi="Times New Roman" w:eastAsia="仿宋_GB2312" w:cs="Times New Roman"/>
          <w:color w:val="auto"/>
          <w:kern w:val="32"/>
          <w:sz w:val="32"/>
          <w:szCs w:val="32"/>
          <w:shd w:val="clear" w:color="auto" w:fill="auto"/>
          <w:lang w:eastAsia="zh-CN"/>
        </w:rPr>
        <w:t>行为，应及时督促相关企业整改，逾期不改的</w:t>
      </w:r>
      <w:r>
        <w:rPr>
          <w:rFonts w:hint="default" w:ascii="Times New Roman" w:hAnsi="Times New Roman" w:eastAsia="仿宋_GB2312" w:cs="Times New Roman"/>
          <w:color w:val="auto"/>
          <w:kern w:val="32"/>
          <w:sz w:val="32"/>
          <w:szCs w:val="32"/>
          <w:shd w:val="clear" w:color="auto" w:fill="auto"/>
          <w:lang w:val="en-US" w:eastAsia="zh-CN"/>
        </w:rPr>
        <w:t>应采取措施管控</w:t>
      </w:r>
      <w:r>
        <w:rPr>
          <w:rFonts w:hint="default" w:ascii="Times New Roman" w:hAnsi="Times New Roman" w:eastAsia="仿宋_GB2312" w:cs="Times New Roman"/>
          <w:color w:val="auto"/>
          <w:kern w:val="32"/>
          <w:sz w:val="32"/>
          <w:szCs w:val="32"/>
          <w:shd w:val="clear" w:color="auto" w:fill="auto"/>
          <w:lang w:eastAsia="zh-CN"/>
        </w:rPr>
        <w:t>。</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default" w:ascii="Times New Roman" w:hAnsi="Times New Roman" w:eastAsia="仿宋_GB2312" w:cs="Times New Roman"/>
          <w:spacing w:val="-6"/>
          <w:kern w:val="32"/>
          <w:sz w:val="32"/>
          <w:szCs w:val="32"/>
          <w:lang w:eastAsia="zh-CN"/>
        </w:rPr>
      </w:pPr>
      <w:r>
        <w:rPr>
          <w:rFonts w:hint="default" w:ascii="Times New Roman" w:hAnsi="Times New Roman" w:eastAsia="仿宋_GB2312" w:cs="Times New Roman"/>
          <w:b/>
          <w:bCs/>
          <w:kern w:val="32"/>
          <w:sz w:val="32"/>
          <w:szCs w:val="32"/>
          <w:lang w:eastAsia="zh-CN"/>
        </w:rPr>
        <w:t>第二十六条</w:t>
      </w:r>
      <w:r>
        <w:rPr>
          <w:rFonts w:hint="default" w:ascii="Times New Roman" w:hAnsi="Times New Roman" w:eastAsia="仿宋_GB2312" w:cs="Times New Roman"/>
          <w:b/>
          <w:bCs/>
          <w:kern w:val="32"/>
          <w:sz w:val="32"/>
          <w:szCs w:val="32"/>
          <w:lang w:val="en-US" w:eastAsia="zh-CN"/>
        </w:rPr>
        <w:t xml:space="preserve"> </w:t>
      </w:r>
      <w:r>
        <w:rPr>
          <w:rFonts w:hint="default" w:ascii="Times New Roman" w:hAnsi="Times New Roman" w:eastAsia="仿宋_GB2312" w:cs="Times New Roman"/>
          <w:kern w:val="32"/>
          <w:sz w:val="32"/>
          <w:szCs w:val="32"/>
          <w:lang w:eastAsia="zh-CN"/>
        </w:rPr>
        <w:t>第三方平台应建立质量管理报告制度，构建与药品监督管理部门的常态化质量管理信息沟通</w:t>
      </w:r>
      <w:r>
        <w:rPr>
          <w:rFonts w:hint="default" w:ascii="Times New Roman" w:hAnsi="Times New Roman" w:eastAsia="仿宋_GB2312" w:cs="Times New Roman"/>
          <w:kern w:val="32"/>
          <w:sz w:val="32"/>
          <w:szCs w:val="32"/>
          <w:lang w:val="en-US" w:eastAsia="zh-CN"/>
        </w:rPr>
        <w:t>及协查管理</w:t>
      </w:r>
      <w:r>
        <w:rPr>
          <w:rFonts w:hint="default" w:ascii="Times New Roman" w:hAnsi="Times New Roman" w:eastAsia="仿宋_GB2312" w:cs="Times New Roman"/>
          <w:kern w:val="32"/>
          <w:sz w:val="32"/>
          <w:szCs w:val="32"/>
          <w:lang w:eastAsia="zh-CN"/>
        </w:rPr>
        <w:t>机制，每年</w:t>
      </w:r>
      <w:r>
        <w:rPr>
          <w:rFonts w:hint="default" w:ascii="Times New Roman" w:hAnsi="Times New Roman" w:eastAsia="仿宋_GB2312" w:cs="Times New Roman"/>
          <w:kern w:val="32"/>
          <w:sz w:val="32"/>
          <w:szCs w:val="32"/>
          <w:lang w:val="en-US" w:eastAsia="zh-CN"/>
        </w:rPr>
        <w:t>1月上旬</w:t>
      </w:r>
      <w:r>
        <w:rPr>
          <w:rFonts w:hint="default" w:ascii="Times New Roman" w:hAnsi="Times New Roman" w:eastAsia="仿宋_GB2312" w:cs="Times New Roman"/>
          <w:kern w:val="32"/>
          <w:sz w:val="32"/>
          <w:szCs w:val="32"/>
          <w:lang w:eastAsia="zh-CN"/>
        </w:rPr>
        <w:t>向</w:t>
      </w:r>
      <w:r>
        <w:rPr>
          <w:rFonts w:hint="eastAsia" w:ascii="Times New Roman" w:hAnsi="Times New Roman" w:eastAsia="仿宋_GB2312" w:cs="Times New Roman"/>
          <w:kern w:val="32"/>
          <w:sz w:val="32"/>
          <w:szCs w:val="32"/>
          <w:lang w:eastAsia="zh-CN"/>
        </w:rPr>
        <w:t>湖南</w:t>
      </w:r>
      <w:r>
        <w:rPr>
          <w:rFonts w:hint="default" w:ascii="Times New Roman" w:hAnsi="Times New Roman" w:eastAsia="仿宋_GB2312" w:cs="Times New Roman"/>
          <w:kern w:val="32"/>
          <w:sz w:val="32"/>
          <w:szCs w:val="32"/>
          <w:lang w:eastAsia="zh-CN"/>
        </w:rPr>
        <w:t>省药品监督管理</w:t>
      </w:r>
      <w:r>
        <w:rPr>
          <w:rFonts w:hint="eastAsia" w:ascii="Times New Roman" w:hAnsi="Times New Roman" w:eastAsia="仿宋_GB2312" w:cs="Times New Roman"/>
          <w:kern w:val="32"/>
          <w:sz w:val="32"/>
          <w:szCs w:val="32"/>
          <w:lang w:eastAsia="zh-CN"/>
        </w:rPr>
        <w:t>部门</w:t>
      </w:r>
      <w:r>
        <w:rPr>
          <w:rFonts w:hint="default" w:ascii="Times New Roman" w:hAnsi="Times New Roman" w:eastAsia="仿宋_GB2312" w:cs="Times New Roman"/>
          <w:kern w:val="32"/>
          <w:sz w:val="32"/>
          <w:szCs w:val="32"/>
          <w:lang w:eastAsia="zh-CN"/>
        </w:rPr>
        <w:t>报告</w:t>
      </w:r>
      <w:r>
        <w:rPr>
          <w:rFonts w:hint="default" w:ascii="Times New Roman" w:hAnsi="Times New Roman" w:eastAsia="仿宋_GB2312" w:cs="Times New Roman"/>
          <w:kern w:val="32"/>
          <w:sz w:val="32"/>
          <w:szCs w:val="32"/>
          <w:lang w:val="en-US" w:eastAsia="zh-CN"/>
        </w:rPr>
        <w:t>上年度</w:t>
      </w:r>
      <w:r>
        <w:rPr>
          <w:rFonts w:hint="default" w:ascii="Times New Roman" w:hAnsi="Times New Roman" w:eastAsia="仿宋_GB2312" w:cs="Times New Roman"/>
          <w:kern w:val="32"/>
          <w:sz w:val="32"/>
          <w:szCs w:val="32"/>
          <w:lang w:eastAsia="zh-CN"/>
        </w:rPr>
        <w:t>入驻平台开展药品网络销售的湖南省内企业名单；及时向</w:t>
      </w:r>
      <w:r>
        <w:rPr>
          <w:rFonts w:hint="default" w:ascii="Times New Roman" w:hAnsi="Times New Roman" w:eastAsia="仿宋_GB2312" w:cs="Times New Roman"/>
          <w:kern w:val="32"/>
          <w:sz w:val="32"/>
          <w:szCs w:val="32"/>
          <w:lang w:val="en-US" w:eastAsia="zh-CN"/>
        </w:rPr>
        <w:t>入驻平台的</w:t>
      </w:r>
      <w:r>
        <w:rPr>
          <w:rFonts w:hint="default" w:ascii="Times New Roman" w:hAnsi="Times New Roman" w:eastAsia="仿宋_GB2312" w:cs="Times New Roman"/>
          <w:kern w:val="32"/>
          <w:sz w:val="32"/>
          <w:szCs w:val="32"/>
          <w:lang w:eastAsia="zh-CN"/>
        </w:rPr>
        <w:t>药品网络销售</w:t>
      </w:r>
      <w:r>
        <w:rPr>
          <w:rFonts w:hint="default" w:ascii="Times New Roman" w:hAnsi="Times New Roman" w:eastAsia="仿宋_GB2312" w:cs="Times New Roman"/>
          <w:kern w:val="32"/>
          <w:sz w:val="32"/>
          <w:szCs w:val="32"/>
          <w:lang w:val="en-US" w:eastAsia="zh-CN"/>
        </w:rPr>
        <w:t>企业所在地县市区级</w:t>
      </w:r>
      <w:r>
        <w:rPr>
          <w:rFonts w:hint="default" w:ascii="Times New Roman" w:hAnsi="Times New Roman" w:eastAsia="仿宋_GB2312" w:cs="Times New Roman"/>
          <w:kern w:val="32"/>
          <w:sz w:val="32"/>
          <w:szCs w:val="32"/>
          <w:lang w:eastAsia="zh-CN"/>
        </w:rPr>
        <w:t>药品监督管理部门报告违法违规发布药品信息、销售药品的有关情况；按药品监督管理部门监督检查</w:t>
      </w:r>
      <w:r>
        <w:rPr>
          <w:rFonts w:hint="default" w:ascii="Times New Roman" w:hAnsi="Times New Roman" w:eastAsia="仿宋_GB2312" w:cs="Times New Roman"/>
          <w:spacing w:val="-6"/>
          <w:kern w:val="32"/>
          <w:sz w:val="32"/>
          <w:szCs w:val="32"/>
          <w:lang w:eastAsia="zh-CN"/>
        </w:rPr>
        <w:t>和网络监测工作要求，及时提供所需的</w:t>
      </w:r>
      <w:r>
        <w:rPr>
          <w:rFonts w:hint="default" w:ascii="Times New Roman" w:hAnsi="Times New Roman" w:eastAsia="仿宋_GB2312" w:cs="Times New Roman"/>
          <w:spacing w:val="-6"/>
          <w:kern w:val="32"/>
          <w:sz w:val="32"/>
          <w:szCs w:val="32"/>
          <w:lang w:val="en-US" w:eastAsia="zh-CN"/>
        </w:rPr>
        <w:t>相关信息记录</w:t>
      </w:r>
      <w:r>
        <w:rPr>
          <w:rFonts w:hint="default" w:ascii="Times New Roman" w:hAnsi="Times New Roman" w:eastAsia="仿宋_GB2312" w:cs="Times New Roman"/>
          <w:spacing w:val="-6"/>
          <w:kern w:val="32"/>
          <w:sz w:val="32"/>
          <w:szCs w:val="32"/>
          <w:lang w:eastAsia="zh-CN"/>
        </w:rPr>
        <w:t>及技术支持。</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kern w:val="32"/>
          <w:sz w:val="32"/>
          <w:szCs w:val="32"/>
          <w:lang w:eastAsia="zh-CN"/>
        </w:rPr>
      </w:pPr>
      <w:r>
        <w:rPr>
          <w:rFonts w:hint="default" w:ascii="Times New Roman" w:hAnsi="Times New Roman" w:eastAsia="仿宋_GB2312" w:cs="Times New Roman"/>
          <w:b/>
          <w:bCs/>
          <w:kern w:val="32"/>
          <w:sz w:val="32"/>
          <w:szCs w:val="32"/>
          <w:lang w:eastAsia="zh-CN"/>
        </w:rPr>
        <w:t>第二十七条</w:t>
      </w:r>
      <w:r>
        <w:rPr>
          <w:rFonts w:hint="default" w:ascii="Times New Roman" w:hAnsi="Times New Roman" w:eastAsia="仿宋_GB2312" w:cs="Times New Roman"/>
          <w:b/>
          <w:bCs/>
          <w:kern w:val="32"/>
          <w:sz w:val="32"/>
          <w:szCs w:val="32"/>
          <w:lang w:val="en-US" w:eastAsia="zh-CN"/>
        </w:rPr>
        <w:t xml:space="preserve"> </w:t>
      </w:r>
      <w:r>
        <w:rPr>
          <w:rFonts w:hint="default" w:ascii="Times New Roman" w:hAnsi="Times New Roman" w:eastAsia="仿宋_GB2312" w:cs="Times New Roman"/>
          <w:kern w:val="32"/>
          <w:sz w:val="32"/>
          <w:szCs w:val="32"/>
          <w:lang w:eastAsia="zh-CN"/>
        </w:rPr>
        <w:t>在突发公共卫生事件或者其他严重威胁公众健康的紧急事件时，第三方平台应落实国家、省药品监督管理部门的管理措施。</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jc w:val="both"/>
        <w:textAlignment w:val="auto"/>
        <w:outlineLvl w:val="9"/>
        <w:rPr>
          <w:rFonts w:hint="eastAsia" w:ascii="方正黑体_GBK" w:hAnsi="方正黑体_GBK" w:eastAsia="方正黑体_GBK" w:cs="方正黑体_GBK"/>
          <w:color w:val="333333"/>
          <w:sz w:val="32"/>
          <w:szCs w:val="32"/>
          <w:lang w:eastAsia="zh-CN"/>
        </w:rPr>
      </w:pP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jc w:val="center"/>
        <w:textAlignment w:val="auto"/>
        <w:outlineLvl w:val="9"/>
        <w:rPr>
          <w:rFonts w:hint="eastAsia" w:ascii="方正黑体_GBK" w:hAnsi="方正黑体_GBK" w:eastAsia="方正黑体_GBK" w:cs="方正黑体_GBK"/>
          <w:color w:val="333333"/>
          <w:sz w:val="32"/>
          <w:szCs w:val="32"/>
          <w:lang w:val="en-US" w:eastAsia="zh-CN"/>
        </w:rPr>
      </w:pPr>
      <w:r>
        <w:rPr>
          <w:rFonts w:hint="eastAsia" w:ascii="方正黑体_GBK" w:hAnsi="方正黑体_GBK" w:eastAsia="方正黑体_GBK" w:cs="方正黑体_GBK"/>
          <w:color w:val="333333"/>
          <w:sz w:val="32"/>
          <w:szCs w:val="32"/>
          <w:lang w:eastAsia="zh-CN"/>
        </w:rPr>
        <w:t>第四章</w:t>
      </w:r>
      <w:r>
        <w:rPr>
          <w:rFonts w:hint="eastAsia" w:ascii="方正黑体_GBK" w:hAnsi="方正黑体_GBK" w:eastAsia="方正黑体_GBK" w:cs="方正黑体_GBK"/>
          <w:color w:val="333333"/>
          <w:sz w:val="32"/>
          <w:szCs w:val="32"/>
          <w:lang w:val="en-US" w:eastAsia="zh-CN"/>
        </w:rPr>
        <w:t xml:space="preserve">  监管职责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i w:val="0"/>
          <w:caps w:val="0"/>
          <w:spacing w:val="0"/>
          <w:kern w:val="32"/>
          <w:sz w:val="32"/>
          <w:szCs w:val="32"/>
          <w:shd w:val="clear" w:color="auto" w:fill="auto"/>
        </w:rPr>
      </w:pPr>
      <w:r>
        <w:rPr>
          <w:rFonts w:hint="default" w:ascii="Times New Roman" w:hAnsi="Times New Roman" w:eastAsia="仿宋_GB2312" w:cs="Times New Roman"/>
          <w:b/>
          <w:bCs/>
          <w:i w:val="0"/>
          <w:caps w:val="0"/>
          <w:color w:val="auto"/>
          <w:spacing w:val="0"/>
          <w:kern w:val="32"/>
          <w:sz w:val="32"/>
          <w:szCs w:val="32"/>
          <w:shd w:val="clear" w:color="auto" w:fill="auto"/>
        </w:rPr>
        <w:t>第</w:t>
      </w:r>
      <w:r>
        <w:rPr>
          <w:rFonts w:hint="default" w:ascii="Times New Roman" w:hAnsi="Times New Roman" w:eastAsia="仿宋_GB2312" w:cs="Times New Roman"/>
          <w:b/>
          <w:bCs/>
          <w:i w:val="0"/>
          <w:caps w:val="0"/>
          <w:color w:val="auto"/>
          <w:spacing w:val="0"/>
          <w:kern w:val="32"/>
          <w:sz w:val="32"/>
          <w:szCs w:val="32"/>
          <w:shd w:val="clear" w:color="auto" w:fill="auto"/>
          <w:lang w:val="en-US" w:eastAsia="zh-CN"/>
        </w:rPr>
        <w:t>二十八</w:t>
      </w:r>
      <w:r>
        <w:rPr>
          <w:rFonts w:hint="default" w:ascii="Times New Roman" w:hAnsi="Times New Roman" w:eastAsia="仿宋_GB2312" w:cs="Times New Roman"/>
          <w:b/>
          <w:bCs/>
          <w:i w:val="0"/>
          <w:caps w:val="0"/>
          <w:color w:val="auto"/>
          <w:spacing w:val="0"/>
          <w:kern w:val="32"/>
          <w:sz w:val="32"/>
          <w:szCs w:val="32"/>
          <w:shd w:val="clear" w:color="auto" w:fill="auto"/>
        </w:rPr>
        <w:t>条</w:t>
      </w:r>
      <w:r>
        <w:rPr>
          <w:rFonts w:hint="eastAsia" w:ascii="Times New Roman" w:hAnsi="Times New Roman" w:eastAsia="仿宋_GB2312" w:cs="Times New Roman"/>
          <w:b/>
          <w:bCs/>
          <w:i w:val="0"/>
          <w:caps w:val="0"/>
          <w:spacing w:val="0"/>
          <w:kern w:val="32"/>
          <w:sz w:val="32"/>
          <w:szCs w:val="32"/>
          <w:shd w:val="clear" w:color="auto" w:fill="auto"/>
          <w:lang w:eastAsia="zh-CN"/>
        </w:rPr>
        <w:t xml:space="preserve"> </w:t>
      </w:r>
      <w:r>
        <w:rPr>
          <w:rFonts w:hint="default" w:ascii="Times New Roman" w:hAnsi="Times New Roman" w:eastAsia="仿宋_GB2312" w:cs="Times New Roman"/>
          <w:i w:val="0"/>
          <w:caps w:val="0"/>
          <w:color w:val="auto"/>
          <w:spacing w:val="0"/>
          <w:kern w:val="32"/>
          <w:sz w:val="32"/>
          <w:szCs w:val="32"/>
          <w:shd w:val="clear" w:color="auto" w:fill="auto"/>
        </w:rPr>
        <w:t>省药品监督管理</w:t>
      </w:r>
      <w:r>
        <w:rPr>
          <w:rFonts w:hint="eastAsia" w:ascii="Times New Roman" w:hAnsi="Times New Roman" w:eastAsia="仿宋_GB2312" w:cs="Times New Roman"/>
          <w:i w:val="0"/>
          <w:caps w:val="0"/>
          <w:color w:val="auto"/>
          <w:spacing w:val="0"/>
          <w:kern w:val="32"/>
          <w:sz w:val="32"/>
          <w:szCs w:val="32"/>
          <w:shd w:val="clear" w:color="auto" w:fill="auto"/>
          <w:lang w:eastAsia="zh-CN"/>
        </w:rPr>
        <w:t>部门</w:t>
      </w:r>
      <w:r>
        <w:rPr>
          <w:rFonts w:hint="default" w:ascii="Times New Roman" w:hAnsi="Times New Roman" w:eastAsia="仿宋_GB2312" w:cs="Times New Roman"/>
          <w:i w:val="0"/>
          <w:caps w:val="0"/>
          <w:color w:val="auto"/>
          <w:spacing w:val="0"/>
          <w:kern w:val="32"/>
          <w:sz w:val="32"/>
          <w:szCs w:val="32"/>
          <w:shd w:val="clear" w:color="auto" w:fill="auto"/>
        </w:rPr>
        <w:t>组织实施药品网络销售监管制度，负责</w:t>
      </w:r>
      <w:r>
        <w:rPr>
          <w:rFonts w:hint="default" w:ascii="Times New Roman" w:hAnsi="Times New Roman" w:eastAsia="仿宋_GB2312" w:cs="Times New Roman"/>
          <w:i w:val="0"/>
          <w:caps w:val="0"/>
          <w:spacing w:val="0"/>
          <w:kern w:val="32"/>
          <w:sz w:val="32"/>
          <w:szCs w:val="32"/>
          <w:shd w:val="clear" w:color="auto" w:fill="auto"/>
          <w:lang w:eastAsia="zh-CN"/>
        </w:rPr>
        <w:t>湖南省内</w:t>
      </w:r>
      <w:r>
        <w:rPr>
          <w:rFonts w:hint="default" w:ascii="Times New Roman" w:hAnsi="Times New Roman" w:eastAsia="仿宋_GB2312" w:cs="Times New Roman"/>
          <w:i w:val="0"/>
          <w:caps w:val="0"/>
          <w:color w:val="auto"/>
          <w:spacing w:val="0"/>
          <w:kern w:val="32"/>
          <w:sz w:val="32"/>
          <w:szCs w:val="32"/>
          <w:shd w:val="clear" w:color="auto" w:fill="auto"/>
        </w:rPr>
        <w:t>药品网络交易第三方平台备案</w:t>
      </w:r>
      <w:r>
        <w:rPr>
          <w:rFonts w:hint="default" w:ascii="Times New Roman" w:hAnsi="Times New Roman" w:eastAsia="仿宋_GB2312" w:cs="Times New Roman"/>
          <w:i w:val="0"/>
          <w:caps w:val="0"/>
          <w:color w:val="auto"/>
          <w:spacing w:val="0"/>
          <w:kern w:val="32"/>
          <w:sz w:val="32"/>
          <w:szCs w:val="32"/>
          <w:shd w:val="clear" w:color="auto" w:fill="auto"/>
          <w:lang w:eastAsia="zh-CN"/>
        </w:rPr>
        <w:t>和</w:t>
      </w:r>
      <w:r>
        <w:rPr>
          <w:rFonts w:hint="default" w:ascii="Times New Roman" w:hAnsi="Times New Roman" w:eastAsia="仿宋_GB2312" w:cs="Times New Roman"/>
          <w:i w:val="0"/>
          <w:caps w:val="0"/>
          <w:color w:val="auto"/>
          <w:spacing w:val="0"/>
          <w:kern w:val="32"/>
          <w:sz w:val="32"/>
          <w:szCs w:val="32"/>
          <w:shd w:val="clear" w:color="auto" w:fill="auto"/>
        </w:rPr>
        <w:t>药品上市许可持有人、药品批发企业</w:t>
      </w:r>
      <w:r>
        <w:rPr>
          <w:rFonts w:hint="default" w:ascii="Times New Roman" w:hAnsi="Times New Roman" w:eastAsia="仿宋_GB2312" w:cs="Times New Roman"/>
          <w:i w:val="0"/>
          <w:caps w:val="0"/>
          <w:color w:val="auto"/>
          <w:spacing w:val="0"/>
          <w:kern w:val="32"/>
          <w:sz w:val="32"/>
          <w:szCs w:val="32"/>
          <w:shd w:val="clear" w:color="auto" w:fill="auto"/>
          <w:lang w:eastAsia="zh-CN"/>
        </w:rPr>
        <w:t>、零售连锁总部药品网络销售</w:t>
      </w:r>
      <w:r>
        <w:rPr>
          <w:rFonts w:hint="default" w:ascii="Times New Roman" w:hAnsi="Times New Roman" w:eastAsia="仿宋_GB2312" w:cs="Times New Roman"/>
          <w:i w:val="0"/>
          <w:caps w:val="0"/>
          <w:color w:val="auto"/>
          <w:spacing w:val="0"/>
          <w:kern w:val="32"/>
          <w:sz w:val="32"/>
          <w:szCs w:val="32"/>
          <w:shd w:val="clear" w:color="auto" w:fill="auto"/>
        </w:rPr>
        <w:t>的报告与监督管理</w:t>
      </w:r>
      <w:r>
        <w:rPr>
          <w:rFonts w:hint="default" w:ascii="Times New Roman" w:hAnsi="Times New Roman" w:eastAsia="仿宋_GB2312" w:cs="Times New Roman"/>
          <w:i w:val="0"/>
          <w:caps w:val="0"/>
          <w:spacing w:val="0"/>
          <w:kern w:val="32"/>
          <w:sz w:val="32"/>
          <w:szCs w:val="32"/>
          <w:shd w:val="clear" w:color="auto" w:fill="auto"/>
          <w:lang w:eastAsia="zh-CN"/>
        </w:rPr>
        <w:t>，对违法违规行为进行查处和移送</w:t>
      </w:r>
      <w:r>
        <w:rPr>
          <w:rFonts w:hint="default" w:ascii="Times New Roman" w:hAnsi="Times New Roman" w:eastAsia="仿宋_GB2312" w:cs="Times New Roman"/>
          <w:i w:val="0"/>
          <w:caps w:val="0"/>
          <w:color w:val="auto"/>
          <w:spacing w:val="0"/>
          <w:kern w:val="32"/>
          <w:sz w:val="32"/>
          <w:szCs w:val="32"/>
          <w:shd w:val="clear" w:color="auto" w:fill="auto"/>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i w:val="0"/>
          <w:caps w:val="0"/>
          <w:color w:val="auto"/>
          <w:spacing w:val="0"/>
          <w:kern w:val="32"/>
          <w:sz w:val="32"/>
          <w:szCs w:val="32"/>
        </w:rPr>
      </w:pPr>
      <w:r>
        <w:rPr>
          <w:rFonts w:hint="default" w:ascii="Times New Roman" w:hAnsi="Times New Roman" w:eastAsia="仿宋_GB2312" w:cs="Times New Roman"/>
          <w:b/>
          <w:bCs/>
          <w:i w:val="0"/>
          <w:caps w:val="0"/>
          <w:color w:val="auto"/>
          <w:spacing w:val="0"/>
          <w:kern w:val="32"/>
          <w:sz w:val="32"/>
          <w:szCs w:val="32"/>
          <w:shd w:val="clear" w:color="auto" w:fill="auto"/>
          <w:lang w:eastAsia="zh-CN"/>
        </w:rPr>
        <w:t>第二十九</w:t>
      </w:r>
      <w:r>
        <w:rPr>
          <w:rFonts w:hint="default" w:ascii="Times New Roman" w:hAnsi="Times New Roman" w:eastAsia="仿宋_GB2312" w:cs="Times New Roman"/>
          <w:b/>
          <w:bCs/>
          <w:i w:val="0"/>
          <w:caps w:val="0"/>
          <w:color w:val="auto"/>
          <w:spacing w:val="0"/>
          <w:kern w:val="32"/>
          <w:sz w:val="32"/>
          <w:szCs w:val="32"/>
          <w:shd w:val="clear" w:color="auto" w:fill="auto"/>
          <w:lang w:val="en-US" w:eastAsia="zh-CN"/>
        </w:rPr>
        <w:t>条</w:t>
      </w:r>
      <w:r>
        <w:rPr>
          <w:rFonts w:hint="eastAsia" w:ascii="Times New Roman" w:hAnsi="Times New Roman" w:eastAsia="方正仿宋_GBK" w:cs="Times New Roman"/>
          <w:b/>
          <w:bCs/>
          <w:i w:val="0"/>
          <w:caps w:val="0"/>
          <w:color w:val="auto"/>
          <w:spacing w:val="0"/>
          <w:kern w:val="32"/>
          <w:sz w:val="32"/>
          <w:szCs w:val="32"/>
          <w:shd w:val="clear" w:color="auto" w:fill="auto"/>
          <w:lang w:val="en-US" w:eastAsia="zh-CN"/>
        </w:rPr>
        <w:t xml:space="preserve"> </w:t>
      </w:r>
      <w:r>
        <w:rPr>
          <w:rFonts w:hint="default" w:ascii="Times New Roman" w:hAnsi="Times New Roman" w:eastAsia="仿宋_GB2312" w:cs="Times New Roman"/>
          <w:i w:val="0"/>
          <w:caps w:val="0"/>
          <w:color w:val="auto"/>
          <w:spacing w:val="0"/>
          <w:kern w:val="32"/>
          <w:sz w:val="32"/>
          <w:szCs w:val="32"/>
          <w:shd w:val="clear" w:color="auto" w:fill="auto"/>
          <w:lang w:eastAsia="zh-CN"/>
        </w:rPr>
        <w:t>县</w:t>
      </w:r>
      <w:r>
        <w:rPr>
          <w:rFonts w:hint="default" w:ascii="Times New Roman" w:hAnsi="Times New Roman" w:eastAsia="仿宋_GB2312" w:cs="Times New Roman"/>
          <w:i w:val="0"/>
          <w:caps w:val="0"/>
          <w:color w:val="auto"/>
          <w:spacing w:val="0"/>
          <w:kern w:val="32"/>
          <w:sz w:val="32"/>
          <w:szCs w:val="32"/>
          <w:shd w:val="clear" w:color="auto" w:fill="auto"/>
        </w:rPr>
        <w:t>市</w:t>
      </w:r>
      <w:r>
        <w:rPr>
          <w:rFonts w:hint="default" w:ascii="Times New Roman" w:hAnsi="Times New Roman" w:eastAsia="仿宋_GB2312" w:cs="Times New Roman"/>
          <w:i w:val="0"/>
          <w:caps w:val="0"/>
          <w:color w:val="auto"/>
          <w:spacing w:val="0"/>
          <w:kern w:val="32"/>
          <w:sz w:val="32"/>
          <w:szCs w:val="32"/>
          <w:shd w:val="clear" w:color="auto" w:fill="auto"/>
          <w:lang w:eastAsia="zh-CN"/>
        </w:rPr>
        <w:t>区</w:t>
      </w:r>
      <w:r>
        <w:rPr>
          <w:rFonts w:hint="default" w:ascii="Times New Roman" w:hAnsi="Times New Roman" w:eastAsia="仿宋_GB2312" w:cs="Times New Roman"/>
          <w:i w:val="0"/>
          <w:caps w:val="0"/>
          <w:color w:val="auto"/>
          <w:spacing w:val="0"/>
          <w:kern w:val="32"/>
          <w:sz w:val="32"/>
          <w:szCs w:val="32"/>
          <w:shd w:val="clear" w:color="auto" w:fill="auto"/>
        </w:rPr>
        <w:t>级药品监督管理部门，负责本行政区域内药品网络零售企业的报告</w:t>
      </w:r>
      <w:r>
        <w:rPr>
          <w:rFonts w:hint="default" w:ascii="Times New Roman" w:hAnsi="Times New Roman" w:eastAsia="仿宋_GB2312" w:cs="Times New Roman"/>
          <w:i w:val="0"/>
          <w:caps w:val="0"/>
          <w:color w:val="auto"/>
          <w:spacing w:val="0"/>
          <w:kern w:val="32"/>
          <w:sz w:val="32"/>
          <w:szCs w:val="32"/>
          <w:shd w:val="clear" w:color="auto" w:fill="auto"/>
          <w:lang w:eastAsia="zh-CN"/>
        </w:rPr>
        <w:t>与</w:t>
      </w:r>
      <w:r>
        <w:rPr>
          <w:rFonts w:hint="default" w:ascii="Times New Roman" w:hAnsi="Times New Roman" w:eastAsia="仿宋_GB2312" w:cs="Times New Roman"/>
          <w:i w:val="0"/>
          <w:caps w:val="0"/>
          <w:color w:val="auto"/>
          <w:spacing w:val="0"/>
          <w:kern w:val="32"/>
          <w:sz w:val="32"/>
          <w:szCs w:val="32"/>
          <w:shd w:val="clear" w:color="auto" w:fill="auto"/>
        </w:rPr>
        <w:t>药品网络销售活动的监督管理，对违法违规行为进行查处和移送。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i w:val="0"/>
          <w:caps w:val="0"/>
          <w:color w:val="auto"/>
          <w:spacing w:val="0"/>
          <w:kern w:val="32"/>
          <w:sz w:val="32"/>
          <w:szCs w:val="32"/>
        </w:rPr>
      </w:pPr>
      <w:r>
        <w:rPr>
          <w:rFonts w:hint="default" w:ascii="Times New Roman" w:hAnsi="Times New Roman" w:eastAsia="仿宋_GB2312" w:cs="Times New Roman"/>
          <w:b/>
          <w:bCs/>
          <w:i w:val="0"/>
          <w:caps w:val="0"/>
          <w:color w:val="auto"/>
          <w:spacing w:val="0"/>
          <w:kern w:val="32"/>
          <w:sz w:val="32"/>
          <w:szCs w:val="32"/>
          <w:shd w:val="clear" w:color="auto" w:fill="auto"/>
        </w:rPr>
        <w:t>第</w:t>
      </w:r>
      <w:r>
        <w:rPr>
          <w:rFonts w:hint="default" w:ascii="Times New Roman" w:hAnsi="Times New Roman" w:eastAsia="仿宋_GB2312" w:cs="Times New Roman"/>
          <w:b/>
          <w:bCs/>
          <w:i w:val="0"/>
          <w:caps w:val="0"/>
          <w:spacing w:val="0"/>
          <w:kern w:val="32"/>
          <w:sz w:val="32"/>
          <w:szCs w:val="32"/>
          <w:shd w:val="clear" w:color="auto" w:fill="auto"/>
          <w:lang w:val="en-US" w:eastAsia="zh-CN"/>
        </w:rPr>
        <w:t>三十</w:t>
      </w:r>
      <w:r>
        <w:rPr>
          <w:rFonts w:hint="default" w:ascii="Times New Roman" w:hAnsi="Times New Roman" w:eastAsia="仿宋_GB2312" w:cs="Times New Roman"/>
          <w:b/>
          <w:bCs/>
          <w:i w:val="0"/>
          <w:caps w:val="0"/>
          <w:color w:val="auto"/>
          <w:spacing w:val="0"/>
          <w:kern w:val="32"/>
          <w:sz w:val="32"/>
          <w:szCs w:val="32"/>
          <w:shd w:val="clear" w:color="auto" w:fill="auto"/>
        </w:rPr>
        <w:t>条</w:t>
      </w:r>
      <w:r>
        <w:rPr>
          <w:rFonts w:hint="eastAsia" w:ascii="Times New Roman" w:hAnsi="Times New Roman" w:eastAsia="方正仿宋_GBK" w:cs="Times New Roman"/>
          <w:i w:val="0"/>
          <w:caps w:val="0"/>
          <w:color w:val="auto"/>
          <w:spacing w:val="0"/>
          <w:kern w:val="32"/>
          <w:sz w:val="32"/>
          <w:szCs w:val="32"/>
          <w:shd w:val="clear" w:color="auto" w:fill="auto"/>
          <w:lang w:eastAsia="zh-CN"/>
        </w:rPr>
        <w:t xml:space="preserve"> </w:t>
      </w:r>
      <w:r>
        <w:rPr>
          <w:rFonts w:hint="default" w:ascii="Times New Roman" w:hAnsi="Times New Roman" w:eastAsia="仿宋_GB2312" w:cs="Times New Roman"/>
          <w:i w:val="0"/>
          <w:caps w:val="0"/>
          <w:color w:val="auto"/>
          <w:spacing w:val="0"/>
          <w:kern w:val="32"/>
          <w:sz w:val="32"/>
          <w:szCs w:val="32"/>
          <w:shd w:val="clear" w:color="auto" w:fill="auto"/>
          <w:lang w:eastAsia="zh-CN"/>
        </w:rPr>
        <w:t>各级</w:t>
      </w:r>
      <w:r>
        <w:rPr>
          <w:rFonts w:hint="default" w:ascii="Times New Roman" w:hAnsi="Times New Roman" w:eastAsia="仿宋_GB2312" w:cs="Times New Roman"/>
          <w:i w:val="0"/>
          <w:caps w:val="0"/>
          <w:color w:val="auto"/>
          <w:spacing w:val="0"/>
          <w:kern w:val="32"/>
          <w:sz w:val="32"/>
          <w:szCs w:val="32"/>
          <w:shd w:val="clear" w:color="auto" w:fill="auto"/>
        </w:rPr>
        <w:t>药品监督管理部门应当与相关部门加强协作，充分发挥行业、产业协会等组织机构的作用，推进信用体系建设，促进社会共治。</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jc w:val="center"/>
        <w:textAlignment w:val="auto"/>
        <w:outlineLvl w:val="9"/>
        <w:rPr>
          <w:rFonts w:hint="default" w:ascii="方正黑体_GBK" w:hAnsi="方正黑体_GBK" w:eastAsia="方正黑体_GBK" w:cs="方正黑体_GBK"/>
          <w:color w:val="333333"/>
          <w:sz w:val="32"/>
          <w:szCs w:val="32"/>
          <w:lang w:eastAsia="zh-CN"/>
        </w:rPr>
      </w:pP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jc w:val="center"/>
        <w:textAlignment w:val="auto"/>
        <w:outlineLvl w:val="9"/>
        <w:rPr>
          <w:rFonts w:hint="default" w:ascii="方正黑体_GBK" w:hAnsi="方正黑体_GBK" w:eastAsia="方正黑体_GBK" w:cs="方正黑体_GBK"/>
          <w:color w:val="333333"/>
          <w:sz w:val="32"/>
          <w:szCs w:val="32"/>
          <w:lang w:eastAsia="zh-CN"/>
        </w:rPr>
      </w:pPr>
      <w:r>
        <w:rPr>
          <w:rFonts w:hint="default" w:ascii="方正黑体_GBK" w:hAnsi="方正黑体_GBK" w:eastAsia="方正黑体_GBK" w:cs="方正黑体_GBK"/>
          <w:color w:val="333333"/>
          <w:sz w:val="32"/>
          <w:szCs w:val="32"/>
          <w:lang w:eastAsia="zh-CN"/>
        </w:rPr>
        <w:t>第五章</w:t>
      </w:r>
      <w:r>
        <w:rPr>
          <w:rFonts w:hint="eastAsia" w:ascii="方正黑体_GBK" w:hAnsi="方正黑体_GBK" w:eastAsia="方正黑体_GBK" w:cs="方正黑体_GBK"/>
          <w:color w:val="333333"/>
          <w:sz w:val="32"/>
          <w:szCs w:val="32"/>
          <w:lang w:val="en-US" w:eastAsia="zh-CN"/>
        </w:rPr>
        <w:t xml:space="preserve">  </w:t>
      </w:r>
      <w:r>
        <w:rPr>
          <w:rFonts w:hint="default" w:ascii="方正黑体_GBK" w:hAnsi="方正黑体_GBK" w:eastAsia="方正黑体_GBK" w:cs="方正黑体_GBK"/>
          <w:color w:val="333333"/>
          <w:sz w:val="32"/>
          <w:szCs w:val="32"/>
          <w:lang w:val="en-US" w:eastAsia="zh-CN"/>
        </w:rPr>
        <w:t>附</w:t>
      </w:r>
      <w:r>
        <w:rPr>
          <w:rFonts w:hint="eastAsia" w:ascii="方正黑体_GBK" w:hAnsi="方正黑体_GBK" w:eastAsia="方正黑体_GBK" w:cs="方正黑体_GBK"/>
          <w:color w:val="333333"/>
          <w:sz w:val="32"/>
          <w:szCs w:val="32"/>
          <w:lang w:val="en-US" w:eastAsia="zh-CN"/>
        </w:rPr>
        <w:t xml:space="preserve">  则</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kern w:val="32"/>
          <w:sz w:val="32"/>
          <w:szCs w:val="32"/>
          <w:lang w:val="en-US" w:eastAsia="zh-CN"/>
        </w:rPr>
      </w:pPr>
      <w:r>
        <w:rPr>
          <w:rFonts w:hint="default" w:ascii="Times New Roman" w:hAnsi="Times New Roman" w:eastAsia="仿宋_GB2312" w:cs="Times New Roman"/>
          <w:b/>
          <w:bCs/>
          <w:kern w:val="32"/>
          <w:sz w:val="32"/>
          <w:szCs w:val="32"/>
          <w:lang w:val="en-US" w:eastAsia="zh-CN"/>
        </w:rPr>
        <w:t>第三十一条</w:t>
      </w:r>
      <w:r>
        <w:rPr>
          <w:rFonts w:hint="eastAsia" w:ascii="Times New Roman" w:hAnsi="Times New Roman" w:eastAsia="仿宋_GB2312" w:cs="Times New Roman"/>
          <w:b/>
          <w:bCs/>
          <w:kern w:val="32"/>
          <w:sz w:val="32"/>
          <w:szCs w:val="32"/>
          <w:lang w:val="en-US" w:eastAsia="zh-CN"/>
        </w:rPr>
        <w:t xml:space="preserve"> </w:t>
      </w:r>
      <w:r>
        <w:rPr>
          <w:rFonts w:hint="default" w:ascii="Times New Roman" w:hAnsi="Times New Roman" w:eastAsia="仿宋_GB2312" w:cs="Times New Roman"/>
          <w:b w:val="0"/>
          <w:bCs w:val="0"/>
          <w:kern w:val="32"/>
          <w:sz w:val="32"/>
          <w:szCs w:val="32"/>
          <w:lang w:val="en-US" w:eastAsia="zh-CN"/>
        </w:rPr>
        <w:t>本</w:t>
      </w:r>
      <w:r>
        <w:rPr>
          <w:rFonts w:hint="eastAsia" w:ascii="Times New Roman" w:hAnsi="Times New Roman" w:eastAsia="仿宋_GB2312" w:cs="Times New Roman"/>
          <w:b w:val="0"/>
          <w:bCs w:val="0"/>
          <w:kern w:val="32"/>
          <w:sz w:val="32"/>
          <w:szCs w:val="32"/>
          <w:lang w:val="en-US" w:eastAsia="zh-CN"/>
        </w:rPr>
        <w:t>办法</w:t>
      </w:r>
      <w:r>
        <w:rPr>
          <w:rFonts w:hint="default" w:ascii="Times New Roman" w:hAnsi="Times New Roman" w:eastAsia="仿宋_GB2312" w:cs="Times New Roman"/>
          <w:b w:val="0"/>
          <w:bCs w:val="0"/>
          <w:kern w:val="32"/>
          <w:sz w:val="32"/>
          <w:szCs w:val="32"/>
          <w:lang w:val="en-US" w:eastAsia="zh-CN"/>
        </w:rPr>
        <w:t>有关术语简称的含义：</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kern w:val="32"/>
          <w:sz w:val="32"/>
          <w:szCs w:val="32"/>
          <w:lang w:val="en-US" w:eastAsia="zh-CN"/>
        </w:rPr>
      </w:pPr>
      <w:r>
        <w:rPr>
          <w:rFonts w:hint="default" w:ascii="Times New Roman" w:hAnsi="Times New Roman" w:eastAsia="仿宋_GB2312" w:cs="Times New Roman"/>
          <w:b w:val="0"/>
          <w:bCs w:val="0"/>
          <w:kern w:val="32"/>
          <w:sz w:val="32"/>
          <w:szCs w:val="32"/>
          <w:lang w:val="en-US" w:eastAsia="zh-CN"/>
        </w:rPr>
        <w:t>（一）B2B：</w:t>
      </w:r>
      <w:r>
        <w:rPr>
          <w:rFonts w:hint="default" w:ascii="Times New Roman" w:hAnsi="Times New Roman" w:eastAsia="仿宋_GB2312" w:cs="Times New Roman"/>
          <w:kern w:val="32"/>
          <w:sz w:val="32"/>
          <w:szCs w:val="32"/>
          <w:lang w:val="en-US" w:eastAsia="zh-CN"/>
        </w:rPr>
        <w:t>药品生产、批发企业、零售连锁总部通过网络向其他</w:t>
      </w:r>
      <w:r>
        <w:rPr>
          <w:rFonts w:hint="eastAsia" w:ascii="Times New Roman" w:hAnsi="Times New Roman" w:eastAsia="仿宋_GB2312" w:cs="Times New Roman"/>
          <w:kern w:val="32"/>
          <w:sz w:val="32"/>
          <w:szCs w:val="32"/>
          <w:lang w:val="en-US" w:eastAsia="zh-CN"/>
        </w:rPr>
        <w:t>具备药品生产、经营资质的</w:t>
      </w:r>
      <w:r>
        <w:rPr>
          <w:rFonts w:hint="default" w:ascii="Times New Roman" w:hAnsi="Times New Roman" w:eastAsia="仿宋_GB2312" w:cs="Times New Roman"/>
          <w:kern w:val="32"/>
          <w:sz w:val="32"/>
          <w:szCs w:val="32"/>
          <w:lang w:val="en-US" w:eastAsia="zh-CN"/>
        </w:rPr>
        <w:t>企业或单位销售药品。</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kern w:val="32"/>
          <w:sz w:val="32"/>
          <w:szCs w:val="32"/>
          <w:lang w:val="en-US" w:eastAsia="zh-CN"/>
        </w:rPr>
      </w:pPr>
      <w:r>
        <w:rPr>
          <w:rFonts w:hint="default" w:ascii="Times New Roman" w:hAnsi="Times New Roman" w:eastAsia="仿宋_GB2312" w:cs="Times New Roman"/>
          <w:kern w:val="32"/>
          <w:sz w:val="32"/>
          <w:szCs w:val="32"/>
          <w:lang w:val="en-US" w:eastAsia="zh-CN"/>
        </w:rPr>
        <w:t>（二）B2C：药品零售企业通过网络向个人销售药品。</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kern w:val="32"/>
          <w:sz w:val="32"/>
          <w:szCs w:val="32"/>
          <w:lang w:val="en-US" w:eastAsia="zh-CN"/>
        </w:rPr>
      </w:pPr>
      <w:r>
        <w:rPr>
          <w:rFonts w:hint="default" w:ascii="Times New Roman" w:hAnsi="Times New Roman" w:eastAsia="仿宋_GB2312" w:cs="Times New Roman"/>
          <w:kern w:val="32"/>
          <w:sz w:val="32"/>
          <w:szCs w:val="32"/>
          <w:lang w:val="en-US" w:eastAsia="zh-CN"/>
        </w:rPr>
        <w:t>（三）七统一：</w:t>
      </w:r>
      <w:r>
        <w:rPr>
          <w:rFonts w:hint="eastAsia" w:ascii="Times New Roman" w:hAnsi="Times New Roman" w:eastAsia="仿宋_GB2312" w:cs="Times New Roman"/>
          <w:kern w:val="32"/>
          <w:sz w:val="32"/>
          <w:szCs w:val="32"/>
        </w:rPr>
        <w:t>药品零售连锁</w:t>
      </w:r>
      <w:r>
        <w:rPr>
          <w:rFonts w:hint="default" w:ascii="Times New Roman" w:hAnsi="Times New Roman" w:eastAsia="仿宋_GB2312" w:cs="Times New Roman"/>
          <w:kern w:val="32"/>
          <w:sz w:val="32"/>
          <w:szCs w:val="32"/>
          <w:lang w:val="en-US" w:eastAsia="zh-CN"/>
        </w:rPr>
        <w:t>企业的统一管理要求：</w:t>
      </w:r>
      <w:r>
        <w:rPr>
          <w:rFonts w:hint="eastAsia" w:ascii="Times New Roman" w:hAnsi="Times New Roman" w:eastAsia="仿宋_GB2312" w:cs="Times New Roman"/>
          <w:kern w:val="32"/>
          <w:sz w:val="32"/>
          <w:szCs w:val="32"/>
        </w:rPr>
        <w:t>统一企业标识、规章制度、计算机系统、人员培训、采购配送、票据管理、药学服务标准规范</w:t>
      </w:r>
      <w:r>
        <w:rPr>
          <w:rFonts w:hint="default" w:ascii="Times New Roman" w:hAnsi="Times New Roman" w:eastAsia="仿宋_GB2312" w:cs="Times New Roman"/>
          <w:kern w:val="32"/>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default" w:ascii="Times New Roman" w:hAnsi="Times New Roman" w:eastAsia="仿宋_GB2312" w:cs="Times New Roman"/>
          <w:color w:val="auto"/>
          <w:kern w:val="32"/>
          <w:sz w:val="32"/>
          <w:szCs w:val="32"/>
        </w:rPr>
      </w:pPr>
      <w:r>
        <w:rPr>
          <w:rFonts w:hint="default" w:ascii="Times New Roman" w:hAnsi="Times New Roman" w:eastAsia="仿宋_GB2312" w:cs="Times New Roman"/>
          <w:b/>
          <w:bCs/>
          <w:kern w:val="32"/>
          <w:sz w:val="32"/>
          <w:szCs w:val="32"/>
          <w:lang w:val="en-US" w:eastAsia="zh-CN"/>
        </w:rPr>
        <w:t>第三十二条</w:t>
      </w:r>
      <w:r>
        <w:rPr>
          <w:rFonts w:hint="eastAsia" w:ascii="Times New Roman" w:hAnsi="Times New Roman" w:eastAsia="仿宋_GB2312" w:cs="Times New Roman"/>
          <w:kern w:val="32"/>
          <w:sz w:val="32"/>
          <w:szCs w:val="32"/>
          <w:lang w:val="en-US" w:eastAsia="zh-CN"/>
        </w:rPr>
        <w:t xml:space="preserve"> </w:t>
      </w:r>
      <w:r>
        <w:rPr>
          <w:rFonts w:hint="default" w:ascii="Times New Roman" w:hAnsi="Times New Roman" w:eastAsia="仿宋_GB2312" w:cs="Times New Roman"/>
          <w:color w:val="auto"/>
          <w:kern w:val="32"/>
          <w:sz w:val="32"/>
          <w:szCs w:val="32"/>
        </w:rPr>
        <w:t>本</w:t>
      </w:r>
      <w:r>
        <w:rPr>
          <w:rFonts w:hint="eastAsia" w:ascii="Times New Roman" w:hAnsi="Times New Roman" w:eastAsia="仿宋_GB2312" w:cs="Times New Roman"/>
          <w:color w:val="auto"/>
          <w:kern w:val="32"/>
          <w:sz w:val="32"/>
          <w:szCs w:val="32"/>
          <w:lang w:eastAsia="zh-CN"/>
        </w:rPr>
        <w:t>办法</w:t>
      </w:r>
      <w:r>
        <w:rPr>
          <w:rFonts w:hint="default" w:ascii="Times New Roman" w:hAnsi="Times New Roman" w:eastAsia="仿宋_GB2312" w:cs="Times New Roman"/>
          <w:color w:val="auto"/>
          <w:kern w:val="32"/>
          <w:sz w:val="32"/>
          <w:szCs w:val="32"/>
        </w:rPr>
        <w:t>自202</w:t>
      </w:r>
      <w:r>
        <w:rPr>
          <w:rFonts w:hint="default" w:ascii="Times New Roman" w:hAnsi="Times New Roman" w:eastAsia="仿宋_GB2312" w:cs="Times New Roman"/>
          <w:color w:val="auto"/>
          <w:kern w:val="32"/>
          <w:sz w:val="32"/>
          <w:szCs w:val="32"/>
          <w:lang w:val="en-US" w:eastAsia="zh-CN"/>
        </w:rPr>
        <w:t>4</w:t>
      </w:r>
      <w:r>
        <w:rPr>
          <w:rFonts w:hint="default" w:ascii="Times New Roman" w:hAnsi="Times New Roman" w:eastAsia="仿宋_GB2312" w:cs="Times New Roman"/>
          <w:color w:val="auto"/>
          <w:kern w:val="32"/>
          <w:sz w:val="32"/>
          <w:szCs w:val="32"/>
        </w:rPr>
        <w:t>年</w:t>
      </w:r>
      <w:r>
        <w:rPr>
          <w:rFonts w:hint="eastAsia" w:ascii="Times New Roman" w:hAnsi="Times New Roman" w:eastAsia="仿宋_GB2312" w:cs="Times New Roman"/>
          <w:color w:val="auto"/>
          <w:kern w:val="32"/>
          <w:sz w:val="32"/>
          <w:szCs w:val="32"/>
          <w:lang w:val="en-US" w:eastAsia="zh-CN"/>
        </w:rPr>
        <w:t>8</w:t>
      </w:r>
      <w:r>
        <w:rPr>
          <w:rFonts w:hint="default" w:ascii="Times New Roman" w:hAnsi="Times New Roman" w:eastAsia="仿宋_GB2312" w:cs="Times New Roman"/>
          <w:color w:val="auto"/>
          <w:kern w:val="32"/>
          <w:sz w:val="32"/>
          <w:szCs w:val="32"/>
        </w:rPr>
        <w:t>月</w:t>
      </w:r>
      <w:r>
        <w:rPr>
          <w:rFonts w:hint="eastAsia" w:ascii="Times New Roman" w:hAnsi="Times New Roman" w:eastAsia="仿宋_GB2312" w:cs="Times New Roman"/>
          <w:color w:val="auto"/>
          <w:kern w:val="32"/>
          <w:sz w:val="32"/>
          <w:szCs w:val="32"/>
          <w:lang w:val="en-US" w:eastAsia="zh-CN"/>
        </w:rPr>
        <w:t>1</w:t>
      </w:r>
      <w:r>
        <w:rPr>
          <w:rFonts w:hint="default" w:ascii="Times New Roman" w:hAnsi="Times New Roman" w:eastAsia="仿宋_GB2312" w:cs="Times New Roman"/>
          <w:color w:val="auto"/>
          <w:kern w:val="32"/>
          <w:sz w:val="32"/>
          <w:szCs w:val="32"/>
        </w:rPr>
        <w:t>日起施行</w:t>
      </w:r>
      <w:r>
        <w:rPr>
          <w:rFonts w:hint="default" w:ascii="Times New Roman" w:hAnsi="Times New Roman" w:eastAsia="仿宋_GB2312" w:cs="Times New Roman"/>
          <w:color w:val="auto"/>
          <w:kern w:val="32"/>
          <w:sz w:val="32"/>
          <w:szCs w:val="32"/>
          <w:lang w:eastAsia="zh-CN"/>
        </w:rPr>
        <w:t>，</w:t>
      </w:r>
      <w:r>
        <w:rPr>
          <w:rFonts w:hint="eastAsia" w:ascii="Times New Roman" w:hAnsi="Times New Roman" w:eastAsia="仿宋_GB2312" w:cs="Times New Roman"/>
          <w:color w:val="auto"/>
          <w:kern w:val="32"/>
          <w:sz w:val="32"/>
          <w:szCs w:val="32"/>
          <w:lang w:eastAsia="zh-CN"/>
        </w:rPr>
        <w:t>有效期</w:t>
      </w:r>
      <w:r>
        <w:rPr>
          <w:rFonts w:hint="eastAsia" w:ascii="Times New Roman" w:hAnsi="Times New Roman" w:eastAsia="仿宋_GB2312" w:cs="Times New Roman"/>
          <w:color w:val="auto"/>
          <w:kern w:val="32"/>
          <w:sz w:val="32"/>
          <w:szCs w:val="32"/>
          <w:lang w:val="en-US" w:eastAsia="zh-CN"/>
        </w:rPr>
        <w:t>5年</w:t>
      </w:r>
      <w:r>
        <w:rPr>
          <w:rFonts w:hint="default" w:ascii="Times New Roman" w:hAnsi="Times New Roman" w:eastAsia="仿宋_GB2312" w:cs="Times New Roman"/>
          <w:color w:val="auto"/>
          <w:kern w:val="32"/>
          <w:sz w:val="32"/>
          <w:szCs w:val="32"/>
        </w:rPr>
        <w:t>。</w:t>
      </w:r>
    </w:p>
    <w:p>
      <w:pPr>
        <w:pStyle w:val="3"/>
        <w:rPr>
          <w:rFonts w:hint="default"/>
        </w:rPr>
      </w:pPr>
    </w:p>
    <w:p>
      <w:pPr>
        <w:keepNext w:val="0"/>
        <w:keepLines w:val="0"/>
        <w:pageBreakBefore w:val="0"/>
        <w:widowControl w:val="0"/>
        <w:kinsoku/>
        <w:wordWrap w:val="0"/>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32"/>
          <w:sz w:val="32"/>
          <w:szCs w:val="32"/>
          <w:lang w:val="en-US" w:eastAsia="zh-CN"/>
        </w:rPr>
      </w:pPr>
      <w:r>
        <w:rPr>
          <w:rFonts w:hint="default" w:ascii="Times New Roman" w:hAnsi="Times New Roman" w:eastAsia="仿宋_GB2312" w:cs="Times New Roman"/>
          <w:color w:val="auto"/>
          <w:kern w:val="32"/>
          <w:sz w:val="32"/>
          <w:szCs w:val="32"/>
          <w:lang w:val="en-US" w:eastAsia="zh-CN"/>
        </w:rPr>
        <w:t>附件：1.</w:t>
      </w:r>
      <w:r>
        <w:rPr>
          <w:rFonts w:hint="eastAsia" w:ascii="Times New Roman" w:hAnsi="Times New Roman" w:eastAsia="仿宋_GB2312" w:cs="Times New Roman"/>
          <w:color w:val="auto"/>
          <w:kern w:val="32"/>
          <w:sz w:val="32"/>
          <w:szCs w:val="32"/>
          <w:lang w:val="en-US" w:eastAsia="zh-CN"/>
        </w:rPr>
        <w:t xml:space="preserve"> </w:t>
      </w:r>
      <w:r>
        <w:rPr>
          <w:rFonts w:hint="default" w:ascii="Times New Roman" w:hAnsi="Times New Roman" w:eastAsia="仿宋_GB2312" w:cs="Times New Roman"/>
          <w:kern w:val="32"/>
          <w:sz w:val="32"/>
          <w:szCs w:val="32"/>
        </w:rPr>
        <w:t>药品网络销售企业报告信息表</w:t>
      </w:r>
    </w:p>
    <w:p>
      <w:pPr>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580" w:lineRule="exact"/>
        <w:ind w:left="1600" w:leftChars="0" w:right="0" w:firstLine="0" w:firstLineChars="0"/>
        <w:jc w:val="both"/>
        <w:textAlignment w:val="auto"/>
        <w:outlineLvl w:val="9"/>
        <w:rPr>
          <w:rFonts w:hint="eastAsia" w:ascii="Times New Roman" w:hAnsi="Times New Roman" w:eastAsia="仿宋_GB2312" w:cs="Times New Roman"/>
          <w:i w:val="0"/>
          <w:caps w:val="0"/>
          <w:color w:val="000000"/>
          <w:spacing w:val="0"/>
          <w:kern w:val="32"/>
          <w:sz w:val="32"/>
          <w:szCs w:val="32"/>
        </w:rPr>
      </w:pPr>
      <w:r>
        <w:rPr>
          <w:rFonts w:hint="eastAsia" w:ascii="Times New Roman" w:hAnsi="Times New Roman" w:eastAsia="仿宋_GB2312" w:cs="Times New Roman"/>
          <w:i w:val="0"/>
          <w:caps w:val="0"/>
          <w:color w:val="000000"/>
          <w:spacing w:val="0"/>
          <w:kern w:val="32"/>
          <w:sz w:val="32"/>
          <w:szCs w:val="32"/>
          <w:shd w:val="clear" w:color="auto" w:fill="FFFFFF"/>
        </w:rPr>
        <w:t>药品网络交易第三方平台备案表</w:t>
      </w:r>
    </w:p>
    <w:p>
      <w:pPr>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580" w:lineRule="exact"/>
        <w:ind w:left="1600" w:leftChars="0" w:right="0" w:firstLine="0" w:firstLineChars="0"/>
        <w:jc w:val="both"/>
        <w:textAlignment w:val="auto"/>
        <w:outlineLvl w:val="9"/>
        <w:rPr>
          <w:rFonts w:hint="eastAsia" w:ascii="Times New Roman" w:hAnsi="Times New Roman" w:eastAsia="仿宋_GB2312" w:cs="Times New Roman"/>
          <w:i w:val="0"/>
          <w:caps w:val="0"/>
          <w:color w:val="000000"/>
          <w:spacing w:val="0"/>
          <w:kern w:val="32"/>
          <w:sz w:val="32"/>
          <w:szCs w:val="32"/>
        </w:rPr>
      </w:pPr>
      <w:r>
        <w:rPr>
          <w:rFonts w:hint="eastAsia" w:ascii="Times New Roman" w:hAnsi="Times New Roman" w:eastAsia="仿宋_GB2312" w:cs="Times New Roman"/>
          <w:i w:val="0"/>
          <w:caps w:val="0"/>
          <w:color w:val="000000"/>
          <w:spacing w:val="0"/>
          <w:kern w:val="32"/>
          <w:sz w:val="32"/>
          <w:szCs w:val="32"/>
          <w:shd w:val="clear" w:color="auto" w:fill="FFFFFF"/>
        </w:rPr>
        <w:t>药品网络交易第三方平台备案材料清单</w:t>
      </w:r>
    </w:p>
    <w:p>
      <w:pPr>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580" w:lineRule="exact"/>
        <w:ind w:left="1600" w:leftChars="0" w:right="0" w:firstLine="0" w:firstLineChars="0"/>
        <w:jc w:val="both"/>
        <w:textAlignment w:val="auto"/>
        <w:outlineLvl w:val="9"/>
        <w:rPr>
          <w:rFonts w:hint="eastAsia" w:ascii="Times New Roman" w:hAnsi="Times New Roman" w:eastAsia="仿宋" w:cs="Times New Roman"/>
          <w:color w:val="333333"/>
          <w:sz w:val="32"/>
          <w:szCs w:val="32"/>
          <w:lang w:val="en-US" w:eastAsia="zh-CN"/>
        </w:rPr>
      </w:pPr>
      <w:r>
        <w:rPr>
          <w:rFonts w:hint="eastAsia" w:ascii="Times New Roman" w:hAnsi="Times New Roman" w:eastAsia="仿宋_GB2312" w:cs="Times New Roman"/>
          <w:i w:val="0"/>
          <w:caps w:val="0"/>
          <w:color w:val="000000"/>
          <w:spacing w:val="0"/>
          <w:kern w:val="32"/>
          <w:sz w:val="32"/>
          <w:szCs w:val="32"/>
          <w:shd w:val="clear" w:color="auto" w:fill="FFFFFF"/>
        </w:rPr>
        <w:t>药品网络交易第三方平台备案信息</w:t>
      </w:r>
    </w:p>
    <w:p>
      <w:pPr>
        <w:keepNext w:val="0"/>
        <w:keepLines w:val="0"/>
        <w:pageBreakBefore w:val="0"/>
        <w:widowControl w:val="0"/>
        <w:kinsoku/>
        <w:wordWrap w:val="0"/>
        <w:overflowPunct/>
        <w:topLinePunct/>
        <w:autoSpaceDE/>
        <w:autoSpaceDN/>
        <w:bidi w:val="0"/>
        <w:adjustRightInd/>
        <w:snapToGrid/>
        <w:spacing w:line="580" w:lineRule="exact"/>
        <w:ind w:right="0" w:rightChars="0"/>
        <w:jc w:val="both"/>
        <w:textAlignment w:val="auto"/>
        <w:outlineLvl w:val="9"/>
        <w:rPr>
          <w:rFonts w:hint="eastAsia" w:ascii="Times New Roman" w:hAnsi="Times New Roman" w:eastAsia="黑体" w:cs="黑体"/>
          <w:sz w:val="32"/>
          <w:szCs w:val="32"/>
          <w:lang w:val="en-US" w:eastAsia="zh-CN"/>
        </w:rPr>
      </w:pPr>
      <w:r>
        <w:rPr>
          <w:rFonts w:hint="default" w:ascii="Times New Roman" w:hAnsi="Times New Roman" w:eastAsia="仿宋" w:cs="Times New Roman"/>
          <w:color w:val="333333"/>
          <w:sz w:val="32"/>
          <w:szCs w:val="32"/>
          <w:lang w:val="en-US" w:eastAsia="zh-CN"/>
        </w:rPr>
        <w:br w:type="page"/>
      </w:r>
      <w:r>
        <w:rPr>
          <w:rFonts w:hint="eastAsia" w:ascii="Times New Roman" w:hAnsi="Times New Roman" w:eastAsia="黑体" w:cs="黑体"/>
          <w:sz w:val="32"/>
          <w:szCs w:val="32"/>
          <w:lang w:val="en-US" w:eastAsia="zh-CN"/>
        </w:rPr>
        <w:t>附件1</w:t>
      </w:r>
    </w:p>
    <w:p>
      <w:pPr>
        <w:keepNext w:val="0"/>
        <w:keepLines w:val="0"/>
        <w:pageBreakBefore w:val="0"/>
        <w:widowControl w:val="0"/>
        <w:tabs>
          <w:tab w:val="left" w:pos="7380"/>
          <w:tab w:val="left" w:pos="7560"/>
        </w:tabs>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tabs>
          <w:tab w:val="left" w:pos="7380"/>
          <w:tab w:val="left" w:pos="7560"/>
        </w:tabs>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药品网络销售企业报告信息表</w:t>
      </w:r>
    </w:p>
    <w:tbl>
      <w:tblPr>
        <w:tblStyle w:val="8"/>
        <w:tblW w:w="9311" w:type="dxa"/>
        <w:jc w:val="center"/>
        <w:tblInd w:w="0" w:type="dxa"/>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1674"/>
        <w:gridCol w:w="1849"/>
        <w:gridCol w:w="713"/>
        <w:gridCol w:w="556"/>
        <w:gridCol w:w="756"/>
        <w:gridCol w:w="1107"/>
        <w:gridCol w:w="153"/>
        <w:gridCol w:w="2503"/>
      </w:tblGrid>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74"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eastAsia="zh-CN"/>
              </w:rPr>
              <w:t>药品</w:t>
            </w:r>
            <w:r>
              <w:rPr>
                <w:rFonts w:ascii="Times New Roman" w:hAnsi="Times New Roman" w:eastAsia="仿宋_GB2312" w:cs="Times New Roman"/>
                <w:color w:val="000000"/>
                <w:kern w:val="0"/>
                <w:sz w:val="24"/>
                <w:szCs w:val="24"/>
              </w:rPr>
              <w:t>网络</w:t>
            </w:r>
          </w:p>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销售类型*</w:t>
            </w:r>
          </w:p>
        </w:tc>
        <w:tc>
          <w:tcPr>
            <w:tcW w:w="7637" w:type="dxa"/>
            <w:gridSpan w:val="7"/>
            <w:tcBorders>
              <w:top w:val="single" w:color="auto" w:sz="4" w:space="0"/>
              <w:left w:val="single" w:color="auto" w:sz="4" w:space="0"/>
              <w:bottom w:val="single" w:color="auto" w:sz="4" w:space="0"/>
              <w:right w:val="single" w:color="000000" w:sz="8" w:space="0"/>
            </w:tcBorders>
            <w:vAlign w:val="center"/>
          </w:tcPr>
          <w:p>
            <w:pPr>
              <w:widowControl/>
              <w:spacing w:line="360" w:lineRule="auto"/>
              <w:ind w:left="0" w:leftChars="0" w:firstLine="0" w:firstLineChars="0"/>
              <w:jc w:val="center"/>
              <w:rPr>
                <w:rFonts w:hint="default" w:ascii="Times New Roman" w:hAnsi="Times New Roman" w:eastAsia="仿宋_GB2312" w:cs="Times New Roman"/>
                <w:color w:val="000000"/>
                <w:kern w:val="0"/>
                <w:sz w:val="24"/>
                <w:szCs w:val="24"/>
                <w:lang w:val="en-US" w:eastAsia="zh-CN"/>
              </w:rPr>
            </w:pPr>
            <w:r>
              <w:rPr>
                <w:rFonts w:ascii="Times New Roman" w:hAnsi="Times New Roman" w:eastAsia="仿宋_GB2312" w:cs="Times New Roman"/>
                <w:color w:val="000000"/>
                <w:kern w:val="0"/>
                <w:sz w:val="24"/>
                <w:szCs w:val="24"/>
              </w:rPr>
              <w:t xml:space="preserve">□ 自建类     □ 入驻类     □ </w:t>
            </w:r>
            <w:r>
              <w:rPr>
                <w:rFonts w:hint="eastAsia" w:ascii="Times New Roman" w:hAnsi="Times New Roman" w:eastAsia="仿宋_GB2312" w:cs="Times New Roman"/>
                <w:color w:val="000000"/>
                <w:kern w:val="0"/>
                <w:sz w:val="24"/>
                <w:szCs w:val="24"/>
                <w:lang w:eastAsia="zh-CN"/>
              </w:rPr>
              <w:t>自建</w:t>
            </w:r>
            <w:r>
              <w:rPr>
                <w:rFonts w:hint="eastAsia" w:ascii="Times New Roman" w:hAnsi="Times New Roman" w:eastAsia="仿宋_GB2312" w:cs="Times New Roman"/>
                <w:color w:val="000000"/>
                <w:kern w:val="0"/>
                <w:sz w:val="24"/>
                <w:szCs w:val="24"/>
                <w:lang w:val="en-US" w:eastAsia="zh-CN"/>
              </w:rPr>
              <w:t>+入驻</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74" w:type="dxa"/>
            <w:vMerge w:val="restart"/>
            <w:tcBorders>
              <w:top w:val="single" w:color="auto" w:sz="4" w:space="0"/>
              <w:left w:val="single" w:color="auto" w:sz="8"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联系人*</w:t>
            </w:r>
          </w:p>
        </w:tc>
        <w:tc>
          <w:tcPr>
            <w:tcW w:w="184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姓</w:t>
            </w:r>
            <w:r>
              <w:rPr>
                <w:rFonts w:hint="eastAsia" w:ascii="Times New Roman" w:hAnsi="Times New Roman" w:eastAsia="仿宋_GB2312" w:cs="Times New Roman"/>
                <w:color w:val="000000"/>
                <w:kern w:val="0"/>
                <w:sz w:val="24"/>
                <w:szCs w:val="24"/>
                <w:lang w:val="en-US" w:eastAsia="zh-CN"/>
              </w:rPr>
              <w:t xml:space="preserve">  </w:t>
            </w:r>
            <w:r>
              <w:rPr>
                <w:rFonts w:ascii="Times New Roman" w:hAnsi="Times New Roman" w:eastAsia="仿宋_GB2312" w:cs="Times New Roman"/>
                <w:color w:val="000000"/>
                <w:kern w:val="0"/>
                <w:sz w:val="24"/>
                <w:szCs w:val="24"/>
              </w:rPr>
              <w:t>名</w:t>
            </w:r>
          </w:p>
        </w:tc>
        <w:tc>
          <w:tcPr>
            <w:tcW w:w="202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电</w:t>
            </w:r>
            <w:r>
              <w:rPr>
                <w:rFonts w:hint="eastAsia" w:ascii="Times New Roman" w:hAnsi="Times New Roman" w:eastAsia="仿宋_GB2312" w:cs="Times New Roman"/>
                <w:color w:val="000000"/>
                <w:kern w:val="0"/>
                <w:sz w:val="24"/>
                <w:szCs w:val="24"/>
                <w:lang w:val="en-US" w:eastAsia="zh-CN"/>
              </w:rPr>
              <w:t xml:space="preserve">  </w:t>
            </w:r>
            <w:r>
              <w:rPr>
                <w:rFonts w:ascii="Times New Roman" w:hAnsi="Times New Roman" w:eastAsia="仿宋_GB2312" w:cs="Times New Roman"/>
                <w:color w:val="000000"/>
                <w:kern w:val="0"/>
                <w:sz w:val="24"/>
                <w:szCs w:val="24"/>
              </w:rPr>
              <w:t>话</w:t>
            </w:r>
          </w:p>
        </w:tc>
        <w:tc>
          <w:tcPr>
            <w:tcW w:w="2503" w:type="dxa"/>
            <w:tcBorders>
              <w:top w:val="single" w:color="auto" w:sz="4" w:space="0"/>
              <w:left w:val="single" w:color="auto" w:sz="4" w:space="0"/>
              <w:bottom w:val="single" w:color="auto" w:sz="4"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74" w:type="dxa"/>
            <w:vMerge w:val="continue"/>
            <w:tcBorders>
              <w:left w:val="single" w:color="auto" w:sz="8" w:space="0"/>
              <w:right w:val="single" w:color="auto" w:sz="4" w:space="0"/>
            </w:tcBorders>
            <w:vAlign w:val="center"/>
          </w:tcPr>
          <w:p>
            <w:pPr>
              <w:widowControl/>
              <w:jc w:val="left"/>
              <w:rPr>
                <w:rFonts w:ascii="Times New Roman" w:hAnsi="Times New Roman" w:eastAsia="仿宋_GB2312" w:cs="Times New Roman"/>
                <w:color w:val="000000"/>
                <w:kern w:val="0"/>
                <w:sz w:val="24"/>
                <w:szCs w:val="24"/>
              </w:rPr>
            </w:pPr>
          </w:p>
        </w:tc>
        <w:tc>
          <w:tcPr>
            <w:tcW w:w="184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身份证件类型</w:t>
            </w:r>
          </w:p>
        </w:tc>
        <w:tc>
          <w:tcPr>
            <w:tcW w:w="202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证件</w:t>
            </w:r>
            <w:r>
              <w:rPr>
                <w:rFonts w:hint="eastAsia" w:ascii="Times New Roman" w:hAnsi="Times New Roman" w:eastAsia="仿宋_GB2312" w:cs="Times New Roman"/>
                <w:color w:val="000000"/>
                <w:kern w:val="0"/>
                <w:sz w:val="24"/>
                <w:szCs w:val="24"/>
                <w:lang w:eastAsia="zh-CN"/>
              </w:rPr>
              <w:t>号码</w:t>
            </w:r>
          </w:p>
        </w:tc>
        <w:tc>
          <w:tcPr>
            <w:tcW w:w="2503" w:type="dxa"/>
            <w:tcBorders>
              <w:top w:val="single" w:color="auto" w:sz="4" w:space="0"/>
              <w:left w:val="single" w:color="auto" w:sz="4" w:space="0"/>
              <w:bottom w:val="single" w:color="auto" w:sz="4"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74" w:type="dxa"/>
            <w:vMerge w:val="continue"/>
            <w:tcBorders>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4"/>
                <w:szCs w:val="24"/>
              </w:rPr>
            </w:pPr>
          </w:p>
        </w:tc>
        <w:tc>
          <w:tcPr>
            <w:tcW w:w="184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传</w:t>
            </w:r>
            <w:r>
              <w:rPr>
                <w:rFonts w:hint="eastAsia" w:ascii="Times New Roman" w:hAnsi="Times New Roman" w:eastAsia="仿宋_GB2312" w:cs="Times New Roman"/>
                <w:color w:val="000000"/>
                <w:kern w:val="0"/>
                <w:sz w:val="24"/>
                <w:szCs w:val="24"/>
                <w:lang w:val="en-US" w:eastAsia="zh-CN"/>
              </w:rPr>
              <w:t xml:space="preserve">  </w:t>
            </w:r>
            <w:r>
              <w:rPr>
                <w:rFonts w:ascii="Times New Roman" w:hAnsi="Times New Roman" w:eastAsia="仿宋_GB2312" w:cs="Times New Roman"/>
                <w:color w:val="000000"/>
                <w:kern w:val="0"/>
                <w:sz w:val="24"/>
                <w:szCs w:val="24"/>
              </w:rPr>
              <w:t>真</w:t>
            </w:r>
          </w:p>
        </w:tc>
        <w:tc>
          <w:tcPr>
            <w:tcW w:w="202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仿宋_GB2312" w:cs="Times New Roman"/>
                <w:color w:val="000000"/>
                <w:kern w:val="0"/>
                <w:sz w:val="24"/>
                <w:szCs w:val="24"/>
                <w:lang w:eastAsia="zh-CN"/>
              </w:rPr>
            </w:pPr>
            <w:r>
              <w:rPr>
                <w:rFonts w:ascii="Times New Roman" w:hAnsi="Times New Roman" w:eastAsia="仿宋_GB2312" w:cs="Times New Roman"/>
                <w:color w:val="000000"/>
                <w:kern w:val="0"/>
                <w:sz w:val="24"/>
                <w:szCs w:val="24"/>
              </w:rPr>
              <w:t>电子邮</w:t>
            </w:r>
            <w:r>
              <w:rPr>
                <w:rFonts w:hint="eastAsia" w:ascii="Times New Roman" w:hAnsi="Times New Roman" w:eastAsia="仿宋_GB2312" w:cs="Times New Roman"/>
                <w:color w:val="000000"/>
                <w:kern w:val="0"/>
                <w:sz w:val="24"/>
                <w:szCs w:val="24"/>
                <w:lang w:eastAsia="zh-CN"/>
              </w:rPr>
              <w:t>箱</w:t>
            </w:r>
          </w:p>
        </w:tc>
        <w:tc>
          <w:tcPr>
            <w:tcW w:w="2503" w:type="dxa"/>
            <w:tcBorders>
              <w:top w:val="single" w:color="auto" w:sz="4" w:space="0"/>
              <w:left w:val="single" w:color="auto" w:sz="4" w:space="0"/>
              <w:bottom w:val="single" w:color="auto" w:sz="4"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74"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主  体</w:t>
            </w:r>
          </w:p>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信  息</w:t>
            </w:r>
          </w:p>
          <w:p>
            <w:pPr>
              <w:jc w:val="center"/>
              <w:rPr>
                <w:rFonts w:ascii="Times New Roman" w:hAnsi="Times New Roman" w:eastAsia="仿宋_GB2312" w:cs="Times New Roman"/>
                <w:color w:val="000000"/>
                <w:kern w:val="0"/>
                <w:sz w:val="24"/>
                <w:szCs w:val="24"/>
              </w:rPr>
            </w:pPr>
          </w:p>
        </w:tc>
        <w:tc>
          <w:tcPr>
            <w:tcW w:w="311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企业名称*</w:t>
            </w:r>
          </w:p>
        </w:tc>
        <w:tc>
          <w:tcPr>
            <w:tcW w:w="4519" w:type="dxa"/>
            <w:gridSpan w:val="4"/>
            <w:tcBorders>
              <w:top w:val="single" w:color="auto" w:sz="4" w:space="0"/>
              <w:left w:val="single" w:color="auto" w:sz="4" w:space="0"/>
              <w:bottom w:val="single" w:color="auto" w:sz="4" w:space="0"/>
              <w:right w:val="single" w:color="000000" w:sz="8" w:space="0"/>
            </w:tcBorders>
            <w:vAlign w:val="center"/>
          </w:tcPr>
          <w:p>
            <w:pPr>
              <w:widowControl/>
              <w:ind w:firstLine="240" w:firstLineChars="100"/>
              <w:jc w:val="center"/>
              <w:rPr>
                <w:rFonts w:ascii="Times New Roman" w:hAnsi="Times New Roman" w:eastAsia="仿宋_GB2312" w:cs="Times New Roman"/>
                <w:color w:val="000000"/>
                <w:kern w:val="0"/>
                <w:sz w:val="24"/>
                <w:szCs w:val="24"/>
              </w:rPr>
            </w:pP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74"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4"/>
                <w:szCs w:val="24"/>
              </w:rPr>
            </w:pPr>
          </w:p>
        </w:tc>
        <w:tc>
          <w:tcPr>
            <w:tcW w:w="311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社会信用代码*</w:t>
            </w:r>
          </w:p>
        </w:tc>
        <w:tc>
          <w:tcPr>
            <w:tcW w:w="4519" w:type="dxa"/>
            <w:gridSpan w:val="4"/>
            <w:tcBorders>
              <w:top w:val="single" w:color="auto" w:sz="4" w:space="0"/>
              <w:left w:val="single" w:color="auto" w:sz="4" w:space="0"/>
              <w:bottom w:val="single" w:color="auto" w:sz="4" w:space="0"/>
              <w:right w:val="single" w:color="000000" w:sz="8" w:space="0"/>
            </w:tcBorders>
            <w:vAlign w:val="center"/>
          </w:tcPr>
          <w:p>
            <w:pPr>
              <w:widowControl/>
              <w:ind w:firstLine="240" w:firstLineChars="100"/>
              <w:jc w:val="center"/>
              <w:rPr>
                <w:rFonts w:ascii="Times New Roman" w:hAnsi="Times New Roman" w:eastAsia="仿宋_GB2312" w:cs="Times New Roman"/>
                <w:color w:val="000000"/>
                <w:kern w:val="0"/>
                <w:sz w:val="24"/>
                <w:szCs w:val="24"/>
              </w:rPr>
            </w:pP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1674"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4"/>
                <w:szCs w:val="24"/>
              </w:rPr>
            </w:pPr>
          </w:p>
        </w:tc>
        <w:tc>
          <w:tcPr>
            <w:tcW w:w="311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主体业态（可多选）</w:t>
            </w:r>
            <w:r>
              <w:rPr>
                <w:rFonts w:ascii="Times New Roman" w:hAnsi="Times New Roman" w:eastAsia="宋体" w:cs="Times New Roman"/>
                <w:sz w:val="24"/>
                <w:szCs w:val="24"/>
              </w:rPr>
              <w:t>*</w:t>
            </w:r>
          </w:p>
        </w:tc>
        <w:tc>
          <w:tcPr>
            <w:tcW w:w="4519" w:type="dxa"/>
            <w:gridSpan w:val="4"/>
            <w:tcBorders>
              <w:top w:val="single" w:color="auto" w:sz="4" w:space="0"/>
              <w:left w:val="single" w:color="auto" w:sz="4" w:space="0"/>
              <w:bottom w:val="single" w:color="auto" w:sz="4" w:space="0"/>
              <w:right w:val="single" w:color="000000" w:sz="8" w:space="0"/>
            </w:tcBorders>
            <w:vAlign w:val="center"/>
          </w:tcPr>
          <w:p>
            <w:pPr>
              <w:widowControl/>
              <w:jc w:val="center"/>
              <w:rPr>
                <w:rFonts w:hint="eastAsia" w:ascii="Times New Roman" w:hAnsi="Times New Roman" w:eastAsia="仿宋_GB2312" w:cs="Times New Roman"/>
                <w:color w:val="000000"/>
                <w:kern w:val="0"/>
                <w:sz w:val="24"/>
                <w:szCs w:val="24"/>
                <w:lang w:eastAsia="zh-CN"/>
              </w:rPr>
            </w:pP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lang w:val="en-US" w:eastAsia="zh-CN"/>
              </w:rPr>
              <w:t xml:space="preserve"> </w:t>
            </w:r>
            <w:r>
              <w:rPr>
                <w:rFonts w:hint="eastAsia" w:ascii="Times New Roman" w:hAnsi="Times New Roman" w:eastAsia="仿宋_GB2312" w:cs="Times New Roman"/>
                <w:color w:val="000000"/>
                <w:kern w:val="0"/>
                <w:sz w:val="24"/>
                <w:szCs w:val="24"/>
                <w:lang w:eastAsia="zh-CN"/>
              </w:rPr>
              <w:t>药品上市许可持有人</w:t>
            </w:r>
            <w:r>
              <w:rPr>
                <w:rFonts w:hint="eastAsia" w:ascii="Times New Roman" w:hAnsi="Times New Roman" w:eastAsia="仿宋_GB2312" w:cs="Times New Roman"/>
                <w:color w:val="000000"/>
                <w:kern w:val="0"/>
                <w:sz w:val="24"/>
                <w:szCs w:val="24"/>
                <w:lang w:val="en-US" w:eastAsia="zh-CN"/>
              </w:rPr>
              <w:t xml:space="preserve"> </w:t>
            </w: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lang w:val="en-US" w:eastAsia="zh-CN"/>
              </w:rPr>
              <w:t xml:space="preserve"> </w:t>
            </w:r>
            <w:r>
              <w:rPr>
                <w:rFonts w:hint="eastAsia" w:ascii="Times New Roman" w:hAnsi="Times New Roman" w:eastAsia="仿宋_GB2312" w:cs="Times New Roman"/>
                <w:color w:val="000000"/>
                <w:kern w:val="0"/>
                <w:sz w:val="24"/>
                <w:szCs w:val="24"/>
                <w:lang w:eastAsia="zh-CN"/>
              </w:rPr>
              <w:t>药品生产企业</w:t>
            </w:r>
            <w:r>
              <w:rPr>
                <w:rFonts w:hint="eastAsia" w:ascii="Times New Roman" w:hAnsi="Times New Roman" w:eastAsia="仿宋_GB2312" w:cs="Times New Roman"/>
                <w:color w:val="000000"/>
                <w:kern w:val="0"/>
                <w:sz w:val="24"/>
                <w:szCs w:val="24"/>
                <w:lang w:val="en-US" w:eastAsia="zh-CN"/>
              </w:rPr>
              <w:t xml:space="preserve"> </w:t>
            </w:r>
          </w:p>
          <w:p>
            <w:pPr>
              <w:widowControl/>
              <w:jc w:val="center"/>
              <w:rPr>
                <w:rFonts w:hint="eastAsia" w:ascii="Times New Roman" w:hAnsi="Times New Roman" w:eastAsia="仿宋_GB2312" w:cs="Times New Roman"/>
                <w:color w:val="000000"/>
                <w:kern w:val="0"/>
                <w:sz w:val="24"/>
                <w:szCs w:val="24"/>
                <w:lang w:eastAsia="zh-CN"/>
              </w:rPr>
            </w:pPr>
            <w:r>
              <w:rPr>
                <w:rFonts w:hint="eastAsia" w:ascii="Times New Roman" w:hAnsi="Times New Roman" w:eastAsia="仿宋_GB2312" w:cs="Times New Roman"/>
                <w:color w:val="000000"/>
                <w:kern w:val="0"/>
                <w:sz w:val="24"/>
                <w:szCs w:val="24"/>
                <w:lang w:val="en-US" w:eastAsia="zh-CN"/>
              </w:rPr>
              <w:t xml:space="preserve">  </w:t>
            </w: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lang w:val="en-US" w:eastAsia="zh-CN"/>
              </w:rPr>
              <w:t xml:space="preserve"> </w:t>
            </w:r>
            <w:r>
              <w:rPr>
                <w:rFonts w:hint="eastAsia" w:ascii="Times New Roman" w:hAnsi="Times New Roman" w:eastAsia="仿宋_GB2312" w:cs="Times New Roman"/>
                <w:color w:val="000000"/>
                <w:kern w:val="0"/>
                <w:sz w:val="24"/>
                <w:szCs w:val="24"/>
                <w:lang w:eastAsia="zh-CN"/>
              </w:rPr>
              <w:t>药品</w:t>
            </w:r>
            <w:r>
              <w:rPr>
                <w:rFonts w:ascii="Times New Roman" w:hAnsi="Times New Roman" w:eastAsia="仿宋_GB2312" w:cs="Times New Roman"/>
                <w:color w:val="000000"/>
                <w:kern w:val="0"/>
                <w:sz w:val="24"/>
                <w:szCs w:val="24"/>
              </w:rPr>
              <w:t>批发</w:t>
            </w:r>
            <w:r>
              <w:rPr>
                <w:rFonts w:hint="eastAsia" w:ascii="Times New Roman" w:hAnsi="Times New Roman" w:eastAsia="仿宋_GB2312" w:cs="Times New Roman"/>
                <w:color w:val="000000"/>
                <w:kern w:val="0"/>
                <w:sz w:val="24"/>
                <w:szCs w:val="24"/>
                <w:lang w:eastAsia="zh-CN"/>
              </w:rPr>
              <w:t>企业</w:t>
            </w:r>
            <w:r>
              <w:rPr>
                <w:rFonts w:hint="eastAsia" w:ascii="Times New Roman" w:hAnsi="Times New Roman" w:eastAsia="仿宋_GB2312" w:cs="Times New Roman"/>
                <w:color w:val="000000"/>
                <w:kern w:val="0"/>
                <w:sz w:val="24"/>
                <w:szCs w:val="24"/>
                <w:lang w:val="en-US" w:eastAsia="zh-CN"/>
              </w:rPr>
              <w:t xml:space="preserve">  </w:t>
            </w:r>
            <w:r>
              <w:rPr>
                <w:rFonts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lang w:val="en-US" w:eastAsia="zh-CN"/>
              </w:rPr>
              <w:t xml:space="preserve"> </w:t>
            </w:r>
            <w:r>
              <w:rPr>
                <w:rFonts w:hint="eastAsia" w:ascii="Times New Roman" w:hAnsi="Times New Roman" w:eastAsia="仿宋_GB2312" w:cs="Times New Roman"/>
                <w:color w:val="000000"/>
                <w:kern w:val="0"/>
                <w:sz w:val="24"/>
                <w:szCs w:val="24"/>
                <w:lang w:eastAsia="zh-CN"/>
              </w:rPr>
              <w:t>药品</w:t>
            </w:r>
            <w:r>
              <w:rPr>
                <w:rFonts w:ascii="Times New Roman" w:hAnsi="Times New Roman" w:eastAsia="仿宋_GB2312" w:cs="Times New Roman"/>
                <w:color w:val="000000"/>
                <w:kern w:val="0"/>
                <w:sz w:val="24"/>
                <w:szCs w:val="24"/>
              </w:rPr>
              <w:t>零售</w:t>
            </w:r>
            <w:r>
              <w:rPr>
                <w:rFonts w:hint="eastAsia" w:ascii="Times New Roman" w:hAnsi="Times New Roman" w:eastAsia="仿宋_GB2312" w:cs="Times New Roman"/>
                <w:color w:val="000000"/>
                <w:kern w:val="0"/>
                <w:sz w:val="24"/>
                <w:szCs w:val="24"/>
                <w:lang w:eastAsia="zh-CN"/>
              </w:rPr>
              <w:t>企业</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jc w:val="center"/>
        </w:trPr>
        <w:tc>
          <w:tcPr>
            <w:tcW w:w="1674"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4"/>
                <w:szCs w:val="24"/>
              </w:rPr>
            </w:pPr>
          </w:p>
        </w:tc>
        <w:tc>
          <w:tcPr>
            <w:tcW w:w="311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eastAsia="zh-CN"/>
              </w:rPr>
              <w:t>药品</w:t>
            </w:r>
            <w:r>
              <w:rPr>
                <w:rFonts w:ascii="Times New Roman" w:hAnsi="Times New Roman" w:eastAsia="仿宋_GB2312" w:cs="Times New Roman"/>
                <w:color w:val="000000"/>
                <w:kern w:val="0"/>
                <w:sz w:val="24"/>
                <w:szCs w:val="24"/>
              </w:rPr>
              <w:t>生产（经营）</w:t>
            </w:r>
          </w:p>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许可证编号*</w:t>
            </w:r>
          </w:p>
        </w:tc>
        <w:tc>
          <w:tcPr>
            <w:tcW w:w="4519" w:type="dxa"/>
            <w:gridSpan w:val="4"/>
            <w:tcBorders>
              <w:top w:val="single" w:color="auto" w:sz="4" w:space="0"/>
              <w:left w:val="single" w:color="auto" w:sz="4" w:space="0"/>
              <w:bottom w:val="single" w:color="auto" w:sz="4" w:space="0"/>
              <w:right w:val="single" w:color="000000" w:sz="8" w:space="0"/>
            </w:tcBorders>
            <w:vAlign w:val="center"/>
          </w:tcPr>
          <w:p>
            <w:pPr>
              <w:widowControl/>
              <w:jc w:val="center"/>
              <w:rPr>
                <w:rFonts w:ascii="Times New Roman" w:hAnsi="Times New Roman" w:eastAsia="仿宋_GB2312" w:cs="Times New Roman"/>
                <w:color w:val="000000"/>
                <w:spacing w:val="-20"/>
                <w:kern w:val="0"/>
                <w:sz w:val="24"/>
                <w:szCs w:val="24"/>
              </w:rPr>
            </w:pP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jc w:val="center"/>
        </w:trPr>
        <w:tc>
          <w:tcPr>
            <w:tcW w:w="1674"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4"/>
                <w:szCs w:val="24"/>
              </w:rPr>
            </w:pPr>
          </w:p>
        </w:tc>
        <w:tc>
          <w:tcPr>
            <w:tcW w:w="311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互联网药品信息服务</w:t>
            </w:r>
          </w:p>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资格证书编号（自建类必填）</w:t>
            </w:r>
          </w:p>
        </w:tc>
        <w:tc>
          <w:tcPr>
            <w:tcW w:w="4519" w:type="dxa"/>
            <w:gridSpan w:val="4"/>
            <w:tcBorders>
              <w:top w:val="single" w:color="auto" w:sz="4" w:space="0"/>
              <w:left w:val="single" w:color="auto" w:sz="4" w:space="0"/>
              <w:bottom w:val="single" w:color="auto" w:sz="4" w:space="0"/>
              <w:right w:val="single" w:color="000000" w:sz="8" w:space="0"/>
            </w:tcBorders>
            <w:vAlign w:val="center"/>
          </w:tcPr>
          <w:p>
            <w:pPr>
              <w:widowControl/>
              <w:ind w:firstLine="240" w:firstLineChars="100"/>
              <w:jc w:val="center"/>
              <w:rPr>
                <w:rFonts w:ascii="Times New Roman" w:hAnsi="Times New Roman" w:eastAsia="仿宋_GB2312" w:cs="Times New Roman"/>
                <w:color w:val="000000"/>
                <w:kern w:val="0"/>
                <w:sz w:val="24"/>
                <w:szCs w:val="24"/>
              </w:rPr>
            </w:pP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74" w:type="dxa"/>
            <w:vMerge w:val="restart"/>
            <w:tcBorders>
              <w:top w:val="single" w:color="auto" w:sz="8" w:space="0"/>
              <w:left w:val="single" w:color="auto" w:sz="8" w:space="0"/>
              <w:bottom w:val="single" w:color="auto" w:sz="8"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网站信息</w:t>
            </w:r>
          </w:p>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（自建类）</w:t>
            </w:r>
          </w:p>
        </w:tc>
        <w:tc>
          <w:tcPr>
            <w:tcW w:w="3118" w:type="dxa"/>
            <w:gridSpan w:val="3"/>
            <w:tcBorders>
              <w:top w:val="single" w:color="auto" w:sz="8" w:space="0"/>
              <w:left w:val="single" w:color="auto" w:sz="4" w:space="0"/>
              <w:bottom w:val="single" w:color="auto" w:sz="8" w:space="0"/>
              <w:right w:val="single" w:color="auto" w:sz="4" w:space="0"/>
            </w:tcBorders>
            <w:vAlign w:val="center"/>
          </w:tcPr>
          <w:p>
            <w:pPr>
              <w:widowControl/>
              <w:spacing w:line="360" w:lineRule="auto"/>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网站名称*</w:t>
            </w:r>
          </w:p>
        </w:tc>
        <w:tc>
          <w:tcPr>
            <w:tcW w:w="4519" w:type="dxa"/>
            <w:gridSpan w:val="4"/>
            <w:tcBorders>
              <w:top w:val="single" w:color="auto" w:sz="8" w:space="0"/>
              <w:left w:val="single" w:color="auto" w:sz="4" w:space="0"/>
              <w:bottom w:val="single" w:color="auto"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74" w:type="dxa"/>
            <w:vMerge w:val="continue"/>
            <w:tcBorders>
              <w:top w:val="single" w:color="auto" w:sz="8" w:space="0"/>
              <w:left w:val="single" w:color="auto" w:sz="8" w:space="0"/>
              <w:bottom w:val="single" w:color="auto" w:sz="8" w:space="0"/>
              <w:right w:val="single" w:color="auto" w:sz="4" w:space="0"/>
            </w:tcBorders>
            <w:vAlign w:val="center"/>
          </w:tcPr>
          <w:p>
            <w:pPr>
              <w:widowControl/>
              <w:jc w:val="left"/>
              <w:rPr>
                <w:rFonts w:ascii="Times New Roman" w:hAnsi="Times New Roman" w:eastAsia="仿宋_GB2312" w:cs="Times New Roman"/>
                <w:color w:val="000000"/>
                <w:kern w:val="0"/>
                <w:sz w:val="24"/>
                <w:szCs w:val="24"/>
              </w:rPr>
            </w:pPr>
          </w:p>
        </w:tc>
        <w:tc>
          <w:tcPr>
            <w:tcW w:w="3118" w:type="dxa"/>
            <w:gridSpan w:val="3"/>
            <w:tcBorders>
              <w:top w:val="single" w:color="auto" w:sz="8" w:space="0"/>
              <w:left w:val="single" w:color="auto" w:sz="4" w:space="0"/>
              <w:bottom w:val="single" w:color="auto" w:sz="8" w:space="0"/>
              <w:right w:val="single" w:color="auto" w:sz="4" w:space="0"/>
            </w:tcBorders>
            <w:vAlign w:val="center"/>
          </w:tcPr>
          <w:p>
            <w:pPr>
              <w:widowControl/>
              <w:spacing w:line="360" w:lineRule="auto"/>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网络客户端应用程序名</w:t>
            </w:r>
          </w:p>
        </w:tc>
        <w:tc>
          <w:tcPr>
            <w:tcW w:w="4519" w:type="dxa"/>
            <w:gridSpan w:val="4"/>
            <w:tcBorders>
              <w:top w:val="single" w:color="auto" w:sz="8" w:space="0"/>
              <w:left w:val="single" w:color="auto" w:sz="4" w:space="0"/>
              <w:bottom w:val="single" w:color="auto"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74" w:type="dxa"/>
            <w:vMerge w:val="continue"/>
            <w:tcBorders>
              <w:top w:val="single" w:color="auto" w:sz="8" w:space="0"/>
              <w:left w:val="single" w:color="auto" w:sz="8" w:space="0"/>
              <w:bottom w:val="single" w:color="auto" w:sz="8" w:space="0"/>
              <w:right w:val="single" w:color="auto" w:sz="4" w:space="0"/>
            </w:tcBorders>
            <w:vAlign w:val="center"/>
          </w:tcPr>
          <w:p>
            <w:pPr>
              <w:widowControl/>
              <w:jc w:val="left"/>
              <w:rPr>
                <w:rFonts w:ascii="Times New Roman" w:hAnsi="Times New Roman" w:eastAsia="仿宋_GB2312" w:cs="Times New Roman"/>
                <w:color w:val="000000"/>
                <w:kern w:val="0"/>
                <w:sz w:val="24"/>
                <w:szCs w:val="24"/>
              </w:rPr>
            </w:pPr>
          </w:p>
        </w:tc>
        <w:tc>
          <w:tcPr>
            <w:tcW w:w="3118" w:type="dxa"/>
            <w:gridSpan w:val="3"/>
            <w:tcBorders>
              <w:top w:val="single" w:color="auto" w:sz="8" w:space="0"/>
              <w:left w:val="single" w:color="auto" w:sz="4" w:space="0"/>
              <w:bottom w:val="single" w:color="auto" w:sz="8"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网站域名*</w:t>
            </w:r>
          </w:p>
        </w:tc>
        <w:tc>
          <w:tcPr>
            <w:tcW w:w="4519" w:type="dxa"/>
            <w:gridSpan w:val="4"/>
            <w:tcBorders>
              <w:top w:val="single" w:color="auto" w:sz="8" w:space="0"/>
              <w:left w:val="single" w:color="auto" w:sz="4" w:space="0"/>
              <w:bottom w:val="single" w:color="auto"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74" w:type="dxa"/>
            <w:vMerge w:val="continue"/>
            <w:tcBorders>
              <w:top w:val="single" w:color="auto" w:sz="8" w:space="0"/>
              <w:left w:val="single" w:color="auto" w:sz="8" w:space="0"/>
              <w:bottom w:val="single" w:color="auto" w:sz="8" w:space="0"/>
              <w:right w:val="single" w:color="auto" w:sz="4" w:space="0"/>
            </w:tcBorders>
            <w:vAlign w:val="center"/>
          </w:tcPr>
          <w:p>
            <w:pPr>
              <w:widowControl/>
              <w:jc w:val="left"/>
              <w:rPr>
                <w:rFonts w:ascii="Times New Roman" w:hAnsi="Times New Roman" w:eastAsia="仿宋_GB2312" w:cs="Times New Roman"/>
                <w:color w:val="000000"/>
                <w:kern w:val="0"/>
                <w:sz w:val="24"/>
                <w:szCs w:val="24"/>
              </w:rPr>
            </w:pPr>
          </w:p>
        </w:tc>
        <w:tc>
          <w:tcPr>
            <w:tcW w:w="3118" w:type="dxa"/>
            <w:gridSpan w:val="3"/>
            <w:tcBorders>
              <w:top w:val="single" w:color="auto" w:sz="8" w:space="0"/>
              <w:left w:val="single" w:color="auto" w:sz="4" w:space="0"/>
              <w:bottom w:val="single" w:color="auto" w:sz="8"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网站IP地址*</w:t>
            </w:r>
          </w:p>
        </w:tc>
        <w:tc>
          <w:tcPr>
            <w:tcW w:w="4519" w:type="dxa"/>
            <w:gridSpan w:val="4"/>
            <w:tcBorders>
              <w:top w:val="single" w:color="auto" w:sz="8" w:space="0"/>
              <w:left w:val="single" w:color="auto" w:sz="4" w:space="0"/>
              <w:bottom w:val="single" w:color="auto"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74" w:type="dxa"/>
            <w:vMerge w:val="continue"/>
            <w:tcBorders>
              <w:top w:val="single" w:color="auto" w:sz="8" w:space="0"/>
              <w:left w:val="single" w:color="auto" w:sz="8" w:space="0"/>
              <w:bottom w:val="single" w:color="auto" w:sz="8" w:space="0"/>
              <w:right w:val="single" w:color="auto" w:sz="4" w:space="0"/>
            </w:tcBorders>
            <w:vAlign w:val="center"/>
          </w:tcPr>
          <w:p>
            <w:pPr>
              <w:widowControl/>
              <w:jc w:val="left"/>
              <w:rPr>
                <w:rFonts w:ascii="Times New Roman" w:hAnsi="Times New Roman" w:eastAsia="仿宋_GB2312" w:cs="Times New Roman"/>
                <w:color w:val="000000"/>
                <w:kern w:val="0"/>
                <w:sz w:val="24"/>
                <w:szCs w:val="24"/>
              </w:rPr>
            </w:pPr>
          </w:p>
        </w:tc>
        <w:tc>
          <w:tcPr>
            <w:tcW w:w="3118" w:type="dxa"/>
            <w:gridSpan w:val="3"/>
            <w:tcBorders>
              <w:top w:val="single" w:color="auto" w:sz="8" w:space="0"/>
              <w:left w:val="single" w:color="auto" w:sz="4" w:space="0"/>
              <w:bottom w:val="single" w:color="auto" w:sz="8"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服务器存放地址*</w:t>
            </w:r>
          </w:p>
        </w:tc>
        <w:tc>
          <w:tcPr>
            <w:tcW w:w="4519" w:type="dxa"/>
            <w:gridSpan w:val="4"/>
            <w:tcBorders>
              <w:top w:val="single" w:color="auto" w:sz="8" w:space="0"/>
              <w:left w:val="single" w:color="auto" w:sz="4" w:space="0"/>
              <w:bottom w:val="single" w:color="auto"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74" w:type="dxa"/>
            <w:vMerge w:val="continue"/>
            <w:tcBorders>
              <w:top w:val="single" w:color="auto" w:sz="8" w:space="0"/>
              <w:left w:val="single" w:color="auto" w:sz="8" w:space="0"/>
              <w:bottom w:val="single" w:color="auto" w:sz="8" w:space="0"/>
              <w:right w:val="single" w:color="auto" w:sz="4" w:space="0"/>
            </w:tcBorders>
            <w:vAlign w:val="center"/>
          </w:tcPr>
          <w:p>
            <w:pPr>
              <w:widowControl/>
              <w:jc w:val="left"/>
              <w:rPr>
                <w:rFonts w:ascii="Times New Roman" w:hAnsi="Times New Roman" w:eastAsia="仿宋_GB2312" w:cs="Times New Roman"/>
                <w:color w:val="000000"/>
                <w:kern w:val="0"/>
                <w:sz w:val="24"/>
                <w:szCs w:val="24"/>
              </w:rPr>
            </w:pPr>
          </w:p>
        </w:tc>
        <w:tc>
          <w:tcPr>
            <w:tcW w:w="3118" w:type="dxa"/>
            <w:gridSpan w:val="3"/>
            <w:tcBorders>
              <w:top w:val="single" w:color="auto" w:sz="8" w:space="0"/>
              <w:left w:val="single" w:color="auto" w:sz="4" w:space="0"/>
              <w:bottom w:val="single" w:color="auto" w:sz="8"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非经营性互联网信息服务备案编号*</w:t>
            </w:r>
          </w:p>
        </w:tc>
        <w:tc>
          <w:tcPr>
            <w:tcW w:w="4519" w:type="dxa"/>
            <w:gridSpan w:val="4"/>
            <w:tcBorders>
              <w:top w:val="single" w:color="auto" w:sz="8" w:space="0"/>
              <w:left w:val="single" w:color="auto" w:sz="4" w:space="0"/>
              <w:bottom w:val="single" w:color="auto"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74" w:type="dxa"/>
            <w:vMerge w:val="continue"/>
            <w:tcBorders>
              <w:top w:val="single" w:color="auto" w:sz="8" w:space="0"/>
              <w:left w:val="single" w:color="auto" w:sz="8" w:space="0"/>
              <w:bottom w:val="single" w:color="auto" w:sz="8" w:space="0"/>
              <w:right w:val="single" w:color="auto" w:sz="4" w:space="0"/>
            </w:tcBorders>
            <w:vAlign w:val="center"/>
          </w:tcPr>
          <w:p>
            <w:pPr>
              <w:widowControl/>
              <w:jc w:val="left"/>
              <w:rPr>
                <w:rFonts w:ascii="Times New Roman" w:hAnsi="Times New Roman" w:eastAsia="仿宋_GB2312" w:cs="Times New Roman"/>
                <w:color w:val="000000"/>
                <w:kern w:val="0"/>
                <w:sz w:val="24"/>
                <w:szCs w:val="24"/>
              </w:rPr>
            </w:pPr>
          </w:p>
        </w:tc>
        <w:tc>
          <w:tcPr>
            <w:tcW w:w="3118" w:type="dxa"/>
            <w:gridSpan w:val="3"/>
            <w:tcBorders>
              <w:top w:val="single" w:color="auto" w:sz="8" w:space="0"/>
              <w:left w:val="single" w:color="auto" w:sz="4" w:space="0"/>
              <w:bottom w:val="single" w:color="auto" w:sz="8"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电信业务经营许可证编号</w:t>
            </w:r>
          </w:p>
        </w:tc>
        <w:tc>
          <w:tcPr>
            <w:tcW w:w="4519" w:type="dxa"/>
            <w:gridSpan w:val="4"/>
            <w:tcBorders>
              <w:top w:val="single" w:color="auto" w:sz="8" w:space="0"/>
              <w:left w:val="single" w:color="auto" w:sz="4" w:space="0"/>
              <w:bottom w:val="single" w:color="auto"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74" w:type="dxa"/>
            <w:vMerge w:val="restart"/>
            <w:tcBorders>
              <w:top w:val="single" w:color="auto" w:sz="8" w:space="0"/>
              <w:left w:val="single" w:color="auto" w:sz="8"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入驻</w:t>
            </w:r>
            <w:r>
              <w:rPr>
                <w:rFonts w:hint="eastAsia" w:ascii="Times New Roman" w:hAnsi="Times New Roman" w:eastAsia="仿宋_GB2312" w:cs="Times New Roman"/>
                <w:color w:val="000000"/>
                <w:kern w:val="0"/>
                <w:sz w:val="24"/>
                <w:szCs w:val="24"/>
                <w:lang w:eastAsia="zh-CN"/>
              </w:rPr>
              <w:t>药品网络交易第三方平台</w:t>
            </w:r>
            <w:r>
              <w:rPr>
                <w:rFonts w:ascii="Times New Roman" w:hAnsi="Times New Roman" w:eastAsia="仿宋_GB2312" w:cs="Times New Roman"/>
                <w:color w:val="000000"/>
                <w:kern w:val="0"/>
                <w:sz w:val="24"/>
                <w:szCs w:val="24"/>
              </w:rPr>
              <w:t>信息（入驻类）</w:t>
            </w:r>
          </w:p>
        </w:tc>
        <w:tc>
          <w:tcPr>
            <w:tcW w:w="2562" w:type="dxa"/>
            <w:gridSpan w:val="2"/>
            <w:tcBorders>
              <w:top w:val="single" w:color="auto" w:sz="8"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eastAsia="zh-CN"/>
              </w:rPr>
              <w:t>药品</w:t>
            </w:r>
            <w:r>
              <w:rPr>
                <w:rFonts w:ascii="Times New Roman" w:hAnsi="Times New Roman" w:eastAsia="仿宋_GB2312" w:cs="Times New Roman"/>
                <w:color w:val="000000"/>
                <w:kern w:val="0"/>
                <w:sz w:val="24"/>
                <w:szCs w:val="24"/>
              </w:rPr>
              <w:t>网络交易</w:t>
            </w:r>
          </w:p>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第三方平台名称*</w:t>
            </w:r>
          </w:p>
        </w:tc>
        <w:tc>
          <w:tcPr>
            <w:tcW w:w="2419" w:type="dxa"/>
            <w:gridSpan w:val="3"/>
            <w:tcBorders>
              <w:top w:val="single" w:color="auto" w:sz="8" w:space="0"/>
              <w:left w:val="single" w:color="auto" w:sz="4" w:space="0"/>
              <w:bottom w:val="single" w:color="auto" w:sz="4"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eastAsia="zh-CN"/>
              </w:rPr>
              <w:t>入驻店铺名称</w:t>
            </w:r>
            <w:r>
              <w:rPr>
                <w:rFonts w:ascii="Times New Roman" w:hAnsi="Times New Roman" w:eastAsia="仿宋_GB2312" w:cs="Times New Roman"/>
                <w:color w:val="000000"/>
                <w:kern w:val="0"/>
                <w:sz w:val="24"/>
                <w:szCs w:val="24"/>
              </w:rPr>
              <w:t>*</w:t>
            </w:r>
          </w:p>
        </w:tc>
        <w:tc>
          <w:tcPr>
            <w:tcW w:w="2656" w:type="dxa"/>
            <w:gridSpan w:val="2"/>
            <w:tcBorders>
              <w:top w:val="single" w:color="auto" w:sz="8" w:space="0"/>
              <w:left w:val="single" w:color="auto" w:sz="4" w:space="0"/>
              <w:bottom w:val="single" w:color="auto" w:sz="4" w:space="0"/>
              <w:right w:val="single" w:color="000000" w:sz="8" w:space="0"/>
            </w:tcBorders>
            <w:vAlign w:val="center"/>
          </w:tcPr>
          <w:p>
            <w:pPr>
              <w:widowControl/>
              <w:jc w:val="center"/>
              <w:rPr>
                <w:rFonts w:hint="eastAsia" w:ascii="Times New Roman" w:hAnsi="Times New Roman" w:eastAsia="仿宋_GB2312" w:cs="Times New Roman"/>
                <w:color w:val="000000"/>
                <w:kern w:val="0"/>
                <w:sz w:val="24"/>
                <w:szCs w:val="24"/>
                <w:lang w:eastAsia="zh-CN"/>
              </w:rPr>
            </w:pPr>
            <w:r>
              <w:rPr>
                <w:rFonts w:hint="eastAsia" w:ascii="Times New Roman" w:hAnsi="Times New Roman" w:eastAsia="仿宋_GB2312" w:cs="Times New Roman"/>
                <w:color w:val="000000"/>
                <w:kern w:val="0"/>
                <w:sz w:val="24"/>
                <w:szCs w:val="24"/>
                <w:lang w:eastAsia="zh-CN"/>
              </w:rPr>
              <w:t>入驻店铺主页链接</w:t>
            </w:r>
            <w:r>
              <w:rPr>
                <w:rFonts w:ascii="Times New Roman" w:hAnsi="Times New Roman" w:eastAsia="仿宋_GB2312" w:cs="Times New Roman"/>
                <w:color w:val="000000"/>
                <w:kern w:val="0"/>
                <w:sz w:val="24"/>
                <w:szCs w:val="24"/>
              </w:rPr>
              <w:t>*</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74" w:type="dxa"/>
            <w:vMerge w:val="continue"/>
            <w:tcBorders>
              <w:left w:val="single" w:color="auto" w:sz="8"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p>
        </w:tc>
        <w:tc>
          <w:tcPr>
            <w:tcW w:w="2562" w:type="dxa"/>
            <w:gridSpan w:val="2"/>
            <w:tcBorders>
              <w:top w:val="single" w:color="auto" w:sz="8"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p>
        </w:tc>
        <w:tc>
          <w:tcPr>
            <w:tcW w:w="2419" w:type="dxa"/>
            <w:gridSpan w:val="3"/>
            <w:tcBorders>
              <w:top w:val="single" w:color="auto" w:sz="8" w:space="0"/>
              <w:left w:val="single" w:color="auto" w:sz="4" w:space="0"/>
              <w:bottom w:val="single" w:color="auto" w:sz="4" w:space="0"/>
              <w:right w:val="single" w:color="000000" w:sz="8" w:space="0"/>
            </w:tcBorders>
            <w:vAlign w:val="center"/>
          </w:tcPr>
          <w:p>
            <w:pPr>
              <w:widowControl/>
              <w:jc w:val="center"/>
              <w:rPr>
                <w:rFonts w:hint="eastAsia" w:ascii="Times New Roman" w:hAnsi="Times New Roman" w:eastAsia="仿宋_GB2312" w:cs="Times New Roman"/>
                <w:color w:val="000000"/>
                <w:kern w:val="0"/>
                <w:sz w:val="24"/>
                <w:szCs w:val="24"/>
                <w:lang w:eastAsia="zh-CN"/>
              </w:rPr>
            </w:pPr>
          </w:p>
        </w:tc>
        <w:tc>
          <w:tcPr>
            <w:tcW w:w="2656" w:type="dxa"/>
            <w:gridSpan w:val="2"/>
            <w:tcBorders>
              <w:top w:val="single" w:color="auto" w:sz="8" w:space="0"/>
              <w:left w:val="single" w:color="auto" w:sz="4" w:space="0"/>
              <w:bottom w:val="single" w:color="auto" w:sz="4" w:space="0"/>
              <w:right w:val="single" w:color="000000" w:sz="8" w:space="0"/>
            </w:tcBorders>
            <w:vAlign w:val="center"/>
          </w:tcPr>
          <w:p>
            <w:pPr>
              <w:widowControl/>
              <w:jc w:val="center"/>
              <w:rPr>
                <w:rFonts w:hint="eastAsia" w:ascii="Times New Roman" w:hAnsi="Times New Roman" w:eastAsia="仿宋_GB2312" w:cs="Times New Roman"/>
                <w:color w:val="000000"/>
                <w:kern w:val="0"/>
                <w:sz w:val="24"/>
                <w:szCs w:val="24"/>
                <w:lang w:eastAsia="zh-CN"/>
              </w:rPr>
            </w:pP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74" w:type="dxa"/>
            <w:vMerge w:val="continue"/>
            <w:tcBorders>
              <w:left w:val="single" w:color="auto" w:sz="8"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p>
        </w:tc>
        <w:tc>
          <w:tcPr>
            <w:tcW w:w="2562" w:type="dxa"/>
            <w:gridSpan w:val="2"/>
            <w:tcBorders>
              <w:top w:val="single" w:color="auto" w:sz="8"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p>
        </w:tc>
        <w:tc>
          <w:tcPr>
            <w:tcW w:w="2419" w:type="dxa"/>
            <w:gridSpan w:val="3"/>
            <w:tcBorders>
              <w:top w:val="single" w:color="auto" w:sz="8" w:space="0"/>
              <w:left w:val="single" w:color="auto" w:sz="4" w:space="0"/>
              <w:bottom w:val="single" w:color="auto" w:sz="4" w:space="0"/>
              <w:right w:val="single" w:color="000000" w:sz="8" w:space="0"/>
            </w:tcBorders>
            <w:vAlign w:val="center"/>
          </w:tcPr>
          <w:p>
            <w:pPr>
              <w:widowControl/>
              <w:jc w:val="center"/>
              <w:rPr>
                <w:rFonts w:hint="eastAsia" w:ascii="Times New Roman" w:hAnsi="Times New Roman" w:eastAsia="仿宋_GB2312" w:cs="Times New Roman"/>
                <w:color w:val="000000"/>
                <w:kern w:val="0"/>
                <w:sz w:val="24"/>
                <w:szCs w:val="24"/>
                <w:lang w:eastAsia="zh-CN"/>
              </w:rPr>
            </w:pPr>
          </w:p>
        </w:tc>
        <w:tc>
          <w:tcPr>
            <w:tcW w:w="2656" w:type="dxa"/>
            <w:gridSpan w:val="2"/>
            <w:tcBorders>
              <w:top w:val="single" w:color="auto" w:sz="8" w:space="0"/>
              <w:left w:val="single" w:color="auto" w:sz="4" w:space="0"/>
              <w:bottom w:val="single" w:color="auto" w:sz="4" w:space="0"/>
              <w:right w:val="single" w:color="000000" w:sz="8" w:space="0"/>
            </w:tcBorders>
            <w:vAlign w:val="center"/>
          </w:tcPr>
          <w:p>
            <w:pPr>
              <w:widowControl/>
              <w:jc w:val="center"/>
              <w:rPr>
                <w:rFonts w:hint="eastAsia" w:ascii="Times New Roman" w:hAnsi="Times New Roman" w:eastAsia="仿宋_GB2312" w:cs="Times New Roman"/>
                <w:color w:val="000000"/>
                <w:kern w:val="0"/>
                <w:sz w:val="24"/>
                <w:szCs w:val="24"/>
                <w:lang w:eastAsia="zh-CN"/>
              </w:rPr>
            </w:pP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74" w:type="dxa"/>
            <w:vMerge w:val="continue"/>
            <w:tcBorders>
              <w:left w:val="single" w:color="auto" w:sz="8" w:space="0"/>
              <w:bottom w:val="single" w:color="auto" w:sz="8"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p>
        </w:tc>
        <w:tc>
          <w:tcPr>
            <w:tcW w:w="2562" w:type="dxa"/>
            <w:gridSpan w:val="2"/>
            <w:tcBorders>
              <w:top w:val="single" w:color="auto" w:sz="8"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 w:val="24"/>
                <w:szCs w:val="24"/>
              </w:rPr>
            </w:pPr>
          </w:p>
        </w:tc>
        <w:tc>
          <w:tcPr>
            <w:tcW w:w="2419" w:type="dxa"/>
            <w:gridSpan w:val="3"/>
            <w:tcBorders>
              <w:top w:val="single" w:color="auto" w:sz="8" w:space="0"/>
              <w:left w:val="single" w:color="auto" w:sz="4" w:space="0"/>
              <w:bottom w:val="single" w:color="auto" w:sz="4" w:space="0"/>
              <w:right w:val="single" w:color="000000" w:sz="8" w:space="0"/>
            </w:tcBorders>
            <w:vAlign w:val="center"/>
          </w:tcPr>
          <w:p>
            <w:pPr>
              <w:widowControl/>
              <w:jc w:val="center"/>
              <w:rPr>
                <w:rFonts w:hint="eastAsia" w:ascii="Times New Roman" w:hAnsi="Times New Roman" w:eastAsia="仿宋_GB2312" w:cs="Times New Roman"/>
                <w:color w:val="000000"/>
                <w:kern w:val="0"/>
                <w:sz w:val="24"/>
                <w:szCs w:val="24"/>
                <w:lang w:eastAsia="zh-CN"/>
              </w:rPr>
            </w:pPr>
          </w:p>
        </w:tc>
        <w:tc>
          <w:tcPr>
            <w:tcW w:w="2656" w:type="dxa"/>
            <w:gridSpan w:val="2"/>
            <w:tcBorders>
              <w:top w:val="single" w:color="auto" w:sz="8" w:space="0"/>
              <w:left w:val="single" w:color="auto" w:sz="4" w:space="0"/>
              <w:bottom w:val="single" w:color="auto" w:sz="4" w:space="0"/>
              <w:right w:val="single" w:color="000000" w:sz="8" w:space="0"/>
            </w:tcBorders>
            <w:vAlign w:val="center"/>
          </w:tcPr>
          <w:p>
            <w:pPr>
              <w:widowControl/>
              <w:jc w:val="center"/>
              <w:rPr>
                <w:rFonts w:hint="eastAsia" w:ascii="Times New Roman" w:hAnsi="Times New Roman" w:eastAsia="仿宋_GB2312" w:cs="Times New Roman"/>
                <w:color w:val="000000"/>
                <w:kern w:val="0"/>
                <w:sz w:val="24"/>
                <w:szCs w:val="24"/>
                <w:lang w:eastAsia="zh-CN"/>
              </w:rPr>
            </w:pP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Ex>
        <w:trPr>
          <w:trHeight w:val="2703" w:hRule="atLeast"/>
          <w:jc w:val="center"/>
        </w:trPr>
        <w:tc>
          <w:tcPr>
            <w:tcW w:w="9311" w:type="dxa"/>
            <w:gridSpan w:val="8"/>
            <w:tcBorders>
              <w:top w:val="single" w:color="auto" w:sz="8" w:space="0"/>
              <w:left w:val="single" w:color="auto" w:sz="8"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rPr>
                <w:rFonts w:ascii="Times New Roman" w:hAnsi="Times New Roman" w:eastAsia="仿宋_GB2312" w:cs="Times New Roman"/>
                <w:color w:val="000000"/>
                <w:kern w:val="0"/>
                <w:sz w:val="24"/>
                <w:szCs w:val="24"/>
              </w:rPr>
            </w:pPr>
          </w:p>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本单位承诺填报信息全部真实、合法、有效，并承担一切法律责任。同时，保证按照法律法规的要求从事</w:t>
            </w:r>
            <w:r>
              <w:rPr>
                <w:rFonts w:hint="eastAsia" w:ascii="Times New Roman" w:hAnsi="Times New Roman" w:eastAsia="仿宋_GB2312" w:cs="Times New Roman"/>
                <w:color w:val="000000"/>
                <w:kern w:val="0"/>
                <w:sz w:val="24"/>
                <w:szCs w:val="24"/>
                <w:lang w:eastAsia="zh-CN"/>
              </w:rPr>
              <w:t>药品</w:t>
            </w:r>
            <w:r>
              <w:rPr>
                <w:rFonts w:ascii="Times New Roman" w:hAnsi="Times New Roman" w:eastAsia="仿宋_GB2312" w:cs="Times New Roman"/>
                <w:color w:val="000000"/>
                <w:kern w:val="0"/>
                <w:sz w:val="24"/>
                <w:szCs w:val="24"/>
              </w:rPr>
              <w:t>网络销售活动。</w:t>
            </w:r>
          </w:p>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rPr>
                <w:rFonts w:ascii="Times New Roman" w:hAnsi="Times New Roman" w:eastAsia="仿宋_GB2312" w:cs="Times New Roman"/>
                <w:color w:val="000000"/>
                <w:kern w:val="0"/>
                <w:sz w:val="24"/>
                <w:szCs w:val="24"/>
              </w:rPr>
            </w:pPr>
          </w:p>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rPr>
                <w:rFonts w:ascii="Times New Roman" w:hAnsi="Times New Roman" w:eastAsia="仿宋_GB2312" w:cs="Times New Roman"/>
                <w:color w:val="000000"/>
                <w:kern w:val="0"/>
                <w:sz w:val="24"/>
                <w:szCs w:val="24"/>
              </w:rPr>
            </w:pPr>
          </w:p>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rPr>
                <w:rFonts w:ascii="Times New Roman" w:hAnsi="Times New Roman" w:eastAsia="仿宋_GB2312" w:cs="Times New Roman"/>
                <w:color w:val="000000"/>
                <w:kern w:val="0"/>
                <w:sz w:val="24"/>
                <w:szCs w:val="24"/>
              </w:rPr>
            </w:pPr>
          </w:p>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rPr>
                <w:rFonts w:ascii="Times New Roman" w:hAnsi="Times New Roman" w:eastAsia="仿宋_GB2312" w:cs="Times New Roman"/>
                <w:color w:val="000000"/>
                <w:kern w:val="0"/>
                <w:sz w:val="24"/>
                <w:szCs w:val="24"/>
              </w:rPr>
            </w:pPr>
          </w:p>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                            法定代表人（主要负责人）签字：</w:t>
            </w:r>
          </w:p>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rPr>
                <w:rFonts w:ascii="Times New Roman" w:hAnsi="Times New Roman" w:eastAsia="仿宋_GB2312" w:cs="Times New Roman"/>
                <w:color w:val="000000"/>
                <w:kern w:val="0"/>
                <w:sz w:val="24"/>
                <w:szCs w:val="24"/>
              </w:rPr>
            </w:pPr>
          </w:p>
          <w:p>
            <w:pPr>
              <w:widowControl/>
              <w:spacing w:line="300" w:lineRule="exact"/>
              <w:ind w:firstLine="6120" w:firstLineChars="2550"/>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单位盖章：</w:t>
            </w:r>
          </w:p>
          <w:p>
            <w:pPr>
              <w:widowControl/>
              <w:spacing w:line="300" w:lineRule="exact"/>
              <w:ind w:firstLine="6120" w:firstLineChars="2550"/>
              <w:jc w:val="left"/>
              <w:rPr>
                <w:rFonts w:ascii="Times New Roman" w:hAnsi="Times New Roman" w:eastAsia="仿宋_GB2312" w:cs="Times New Roman"/>
                <w:color w:val="000000"/>
                <w:kern w:val="0"/>
                <w:sz w:val="24"/>
                <w:szCs w:val="24"/>
              </w:rPr>
            </w:pPr>
          </w:p>
          <w:p>
            <w:pPr>
              <w:wordWrap w:val="0"/>
              <w:spacing w:line="600" w:lineRule="auto"/>
              <w:jc w:val="righ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                                              年     月     日</w:t>
            </w:r>
          </w:p>
        </w:tc>
      </w:tr>
    </w:tbl>
    <w:p>
      <w:pPr>
        <w:spacing w:line="240" w:lineRule="exact"/>
        <w:ind w:left="-281" w:leftChars="-134" w:right="-195" w:rightChars="-93"/>
        <w:rPr>
          <w:rFonts w:ascii="Times New Roman" w:hAnsi="Times New Roman" w:eastAsia="仿宋_GB2312" w:cs="Times New Roman"/>
          <w:color w:val="000000"/>
          <w:kern w:val="0"/>
          <w:sz w:val="22"/>
        </w:rPr>
      </w:pP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both"/>
        <w:textAlignment w:val="auto"/>
        <w:rPr>
          <w:rFonts w:ascii="Times New Roman" w:hAnsi="Times New Roman" w:eastAsia="黑体" w:cs="Times New Roman"/>
          <w:color w:val="000000"/>
          <w:kern w:val="0"/>
          <w:sz w:val="22"/>
          <w:szCs w:val="22"/>
        </w:rPr>
      </w:pPr>
      <w:r>
        <w:rPr>
          <w:rFonts w:ascii="Times New Roman" w:hAnsi="Times New Roman" w:eastAsia="黑体" w:cs="Times New Roman"/>
          <w:color w:val="000000"/>
          <w:kern w:val="0"/>
          <w:sz w:val="22"/>
          <w:szCs w:val="22"/>
        </w:rPr>
        <w:t>填表说明：</w:t>
      </w:r>
    </w:p>
    <w:p>
      <w:pPr>
        <w:keepNext w:val="0"/>
        <w:keepLines w:val="0"/>
        <w:pageBreakBefore w:val="0"/>
        <w:widowControl/>
        <w:kinsoku/>
        <w:wordWrap/>
        <w:overflowPunct/>
        <w:topLinePunct w:val="0"/>
        <w:autoSpaceDE/>
        <w:autoSpaceDN/>
        <w:bidi w:val="0"/>
        <w:adjustRightInd/>
        <w:snapToGrid/>
        <w:spacing w:line="400" w:lineRule="exact"/>
        <w:ind w:firstLine="440" w:firstLineChars="200"/>
        <w:jc w:val="both"/>
        <w:textAlignment w:val="auto"/>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一、本表按照实际内容填写，*号内容为必填项目。其中，企业名称、社会信用代码等按照营业执照内容填写；</w:t>
      </w:r>
      <w:r>
        <w:rPr>
          <w:rFonts w:hint="eastAsia" w:ascii="Times New Roman" w:hAnsi="Times New Roman" w:eastAsia="仿宋_GB2312" w:cs="Times New Roman"/>
          <w:color w:val="000000"/>
          <w:kern w:val="0"/>
          <w:sz w:val="22"/>
          <w:szCs w:val="22"/>
          <w:lang w:eastAsia="zh-CN"/>
        </w:rPr>
        <w:t>药品</w:t>
      </w:r>
      <w:r>
        <w:rPr>
          <w:rFonts w:ascii="Times New Roman" w:hAnsi="Times New Roman" w:eastAsia="仿宋_GB2312" w:cs="Times New Roman"/>
          <w:color w:val="000000"/>
          <w:kern w:val="0"/>
          <w:sz w:val="22"/>
          <w:szCs w:val="22"/>
        </w:rPr>
        <w:t>生产（经营）许可证编号按照</w:t>
      </w:r>
      <w:r>
        <w:rPr>
          <w:rFonts w:hint="eastAsia" w:ascii="Times New Roman" w:hAnsi="Times New Roman" w:eastAsia="仿宋_GB2312" w:cs="Times New Roman"/>
          <w:color w:val="000000"/>
          <w:kern w:val="0"/>
          <w:sz w:val="22"/>
          <w:szCs w:val="22"/>
          <w:lang w:eastAsia="zh-CN"/>
        </w:rPr>
        <w:t>药品</w:t>
      </w:r>
      <w:r>
        <w:rPr>
          <w:rFonts w:ascii="Times New Roman" w:hAnsi="Times New Roman" w:eastAsia="仿宋_GB2312" w:cs="Times New Roman"/>
          <w:color w:val="000000"/>
          <w:kern w:val="0"/>
          <w:sz w:val="22"/>
          <w:szCs w:val="22"/>
        </w:rPr>
        <w:t>生产（经营）许可证内容填写。</w:t>
      </w:r>
    </w:p>
    <w:p>
      <w:pPr>
        <w:keepNext w:val="0"/>
        <w:keepLines w:val="0"/>
        <w:pageBreakBefore w:val="0"/>
        <w:widowControl/>
        <w:kinsoku/>
        <w:wordWrap/>
        <w:overflowPunct/>
        <w:topLinePunct w:val="0"/>
        <w:autoSpaceDE/>
        <w:autoSpaceDN/>
        <w:bidi w:val="0"/>
        <w:adjustRightInd/>
        <w:snapToGrid/>
        <w:spacing w:line="400" w:lineRule="exact"/>
        <w:ind w:firstLine="440" w:firstLineChars="200"/>
        <w:jc w:val="both"/>
        <w:textAlignment w:val="auto"/>
        <w:rPr>
          <w:rFonts w:hint="eastAsia" w:ascii="Times New Roman" w:hAnsi="Times New Roman" w:eastAsia="仿宋_GB2312" w:cs="Times New Roman"/>
          <w:color w:val="000000"/>
          <w:kern w:val="0"/>
          <w:sz w:val="22"/>
          <w:szCs w:val="22"/>
          <w:lang w:eastAsia="zh-CN"/>
        </w:rPr>
      </w:pPr>
      <w:r>
        <w:rPr>
          <w:rFonts w:hint="eastAsia" w:ascii="Times New Roman" w:hAnsi="Times New Roman" w:eastAsia="仿宋_GB2312" w:cs="Times New Roman"/>
          <w:color w:val="000000"/>
          <w:kern w:val="0"/>
          <w:sz w:val="22"/>
          <w:szCs w:val="22"/>
          <w:lang w:val="en-US" w:eastAsia="zh-CN"/>
        </w:rPr>
        <w:t>二</w:t>
      </w:r>
      <w:r>
        <w:rPr>
          <w:rFonts w:ascii="Times New Roman" w:hAnsi="Times New Roman" w:eastAsia="仿宋_GB2312" w:cs="Times New Roman"/>
          <w:color w:val="000000"/>
          <w:kern w:val="0"/>
          <w:sz w:val="22"/>
          <w:szCs w:val="22"/>
        </w:rPr>
        <w:t>、</w:t>
      </w:r>
      <w:r>
        <w:rPr>
          <w:rFonts w:hint="eastAsia" w:ascii="Times New Roman" w:hAnsi="Times New Roman" w:eastAsia="仿宋_GB2312" w:cs="Times New Roman"/>
          <w:color w:val="000000"/>
          <w:kern w:val="0"/>
          <w:sz w:val="22"/>
          <w:szCs w:val="22"/>
          <w:lang w:eastAsia="zh-CN"/>
        </w:rPr>
        <w:t>涉及</w:t>
      </w:r>
      <w:r>
        <w:rPr>
          <w:rFonts w:hint="eastAsia" w:ascii="Times New Roman" w:hAnsi="Times New Roman" w:eastAsia="仿宋_GB2312" w:cs="Times New Roman"/>
          <w:color w:val="000000"/>
          <w:kern w:val="0"/>
          <w:sz w:val="22"/>
          <w:szCs w:val="22"/>
        </w:rPr>
        <w:t>多个自建网站、网络客户端应用程序（含小程序）的，应当在报告内容中逐个列明；入驻同个或多个</w:t>
      </w:r>
      <w:r>
        <w:rPr>
          <w:rFonts w:hint="eastAsia" w:ascii="Times New Roman" w:hAnsi="Times New Roman" w:eastAsia="仿宋_GB2312" w:cs="Times New Roman"/>
          <w:color w:val="000000"/>
          <w:kern w:val="0"/>
          <w:sz w:val="22"/>
          <w:szCs w:val="22"/>
          <w:lang w:eastAsia="zh-CN"/>
        </w:rPr>
        <w:t>药品网络交易第三方平台</w:t>
      </w:r>
      <w:r>
        <w:rPr>
          <w:rFonts w:hint="eastAsia" w:ascii="Times New Roman" w:hAnsi="Times New Roman" w:eastAsia="仿宋_GB2312" w:cs="Times New Roman"/>
          <w:color w:val="000000"/>
          <w:kern w:val="0"/>
          <w:sz w:val="22"/>
          <w:szCs w:val="22"/>
        </w:rPr>
        <w:t>开展经营活动的，应当将店铺名称、店铺首页链接在报告内容中逐个列明。</w:t>
      </w:r>
      <w:r>
        <w:rPr>
          <w:rFonts w:hint="eastAsia" w:ascii="Times New Roman" w:hAnsi="Times New Roman" w:eastAsia="仿宋_GB2312" w:cs="Times New Roman"/>
          <w:color w:val="000000"/>
          <w:kern w:val="0"/>
          <w:sz w:val="22"/>
          <w:szCs w:val="22"/>
          <w:lang w:eastAsia="zh-CN"/>
        </w:rPr>
        <w:t>所填栏目不够填写时，可根据实际情况增加行数填写。</w:t>
      </w:r>
    </w:p>
    <w:p>
      <w:pPr>
        <w:keepNext w:val="0"/>
        <w:keepLines w:val="0"/>
        <w:pageBreakBefore w:val="0"/>
        <w:kinsoku/>
        <w:wordWrap/>
        <w:overflowPunct/>
        <w:topLinePunct w:val="0"/>
        <w:autoSpaceDE/>
        <w:autoSpaceDN/>
        <w:bidi w:val="0"/>
        <w:adjustRightInd/>
        <w:snapToGrid/>
        <w:spacing w:line="400" w:lineRule="exact"/>
        <w:ind w:firstLine="4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cs="Times New Roman"/>
          <w:color w:val="000000"/>
          <w:kern w:val="0"/>
          <w:sz w:val="22"/>
          <w:szCs w:val="22"/>
          <w:lang w:val="en-US" w:eastAsia="zh-CN"/>
        </w:rPr>
        <w:t>三</w:t>
      </w:r>
      <w:r>
        <w:rPr>
          <w:rFonts w:hint="eastAsia" w:ascii="Times New Roman" w:hAnsi="Times New Roman" w:eastAsia="仿宋_GB2312" w:cs="Times New Roman"/>
          <w:color w:val="000000"/>
          <w:kern w:val="0"/>
          <w:sz w:val="22"/>
          <w:szCs w:val="22"/>
          <w:lang w:eastAsia="zh-CN"/>
        </w:rPr>
        <w:t>、</w:t>
      </w:r>
      <w:r>
        <w:rPr>
          <w:rFonts w:ascii="Times New Roman" w:hAnsi="Times New Roman" w:eastAsia="仿宋_GB2312" w:cs="Times New Roman"/>
          <w:color w:val="000000"/>
          <w:kern w:val="0"/>
          <w:sz w:val="22"/>
          <w:szCs w:val="22"/>
        </w:rPr>
        <w:t>本表填报内容应使用A4纸双面打印，不得手写。</w:t>
      </w:r>
    </w:p>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sz w:val="32"/>
          <w:szCs w:val="32"/>
        </w:rPr>
      </w:pPr>
    </w:p>
    <w:p>
      <w:pPr>
        <w:keepNext w:val="0"/>
        <w:keepLines w:val="0"/>
        <w:pageBreakBefore w:val="0"/>
        <w:widowControl w:val="0"/>
        <w:kinsoku/>
        <w:wordWrap w:val="0"/>
        <w:overflowPunct/>
        <w:topLinePunct/>
        <w:autoSpaceDE/>
        <w:autoSpaceDN/>
        <w:bidi w:val="0"/>
        <w:adjustRightInd/>
        <w:snapToGrid/>
        <w:spacing w:line="600" w:lineRule="exact"/>
        <w:ind w:right="0" w:rightChars="0"/>
        <w:jc w:val="both"/>
        <w:textAlignment w:val="auto"/>
        <w:outlineLvl w:val="9"/>
        <w:rPr>
          <w:rFonts w:hint="eastAsia" w:ascii="Times New Roman" w:hAnsi="Times New Roman" w:eastAsia="黑体" w:cs="黑体"/>
          <w:sz w:val="32"/>
          <w:szCs w:val="32"/>
          <w:lang w:val="en-US" w:eastAsia="zh-CN"/>
        </w:rPr>
      </w:pPr>
      <w:r>
        <w:rPr>
          <w:rFonts w:hint="default" w:ascii="Times New Roman" w:hAnsi="Times New Roman" w:eastAsia="方正仿宋_GBK" w:cs="Times New Roman"/>
          <w:kern w:val="32"/>
          <w:sz w:val="32"/>
          <w:szCs w:val="32"/>
          <w:lang w:val="en-US" w:eastAsia="zh-CN"/>
        </w:rPr>
        <w:br w:type="page"/>
      </w:r>
      <w:r>
        <w:rPr>
          <w:rFonts w:hint="eastAsia" w:ascii="Times New Roman" w:hAnsi="Times New Roman" w:eastAsia="黑体" w:cs="黑体"/>
          <w:sz w:val="32"/>
          <w:szCs w:val="32"/>
          <w:lang w:val="en-US" w:eastAsia="zh-CN"/>
        </w:rPr>
        <w:t>附件2</w:t>
      </w:r>
    </w:p>
    <w:p>
      <w:pPr>
        <w:keepNext w:val="0"/>
        <w:keepLines w:val="0"/>
        <w:pageBreakBefore w:val="0"/>
        <w:widowControl w:val="0"/>
        <w:tabs>
          <w:tab w:val="left" w:pos="7380"/>
          <w:tab w:val="left" w:pos="7560"/>
        </w:tabs>
        <w:kinsoku/>
        <w:wordWrap/>
        <w:overflowPunct/>
        <w:topLinePunct w:val="0"/>
        <w:autoSpaceDE/>
        <w:autoSpaceDN/>
        <w:bidi w:val="0"/>
        <w:adjustRightInd/>
        <w:snapToGrid/>
        <w:spacing w:line="600" w:lineRule="exact"/>
        <w:jc w:val="both"/>
        <w:textAlignment w:val="auto"/>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tabs>
          <w:tab w:val="left" w:pos="7380"/>
          <w:tab w:val="left" w:pos="7560"/>
        </w:tabs>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药品网络交易第三方平台备案表</w:t>
      </w:r>
    </w:p>
    <w:tbl>
      <w:tblPr>
        <w:tblStyle w:val="8"/>
        <w:tblW w:w="9138"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781"/>
        <w:gridCol w:w="1830"/>
        <w:gridCol w:w="66"/>
        <w:gridCol w:w="1560"/>
        <w:gridCol w:w="1371"/>
        <w:gridCol w:w="47"/>
        <w:gridCol w:w="248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80" w:hRule="atLeast"/>
          <w:jc w:val="center"/>
        </w:trPr>
        <w:tc>
          <w:tcPr>
            <w:tcW w:w="1781"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联系人*</w:t>
            </w:r>
          </w:p>
        </w:tc>
        <w:tc>
          <w:tcPr>
            <w:tcW w:w="1896" w:type="dxa"/>
            <w:gridSpan w:val="2"/>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姓</w:t>
            </w:r>
            <w:r>
              <w:rPr>
                <w:rFonts w:hint="eastAsia" w:ascii="Times New Roman" w:hAnsi="Times New Roman" w:eastAsia="仿宋_GB2312" w:cs="Times New Roman"/>
                <w:color w:val="000000"/>
                <w:kern w:val="0"/>
                <w:sz w:val="24"/>
                <w:szCs w:val="24"/>
                <w:lang w:val="en-US" w:eastAsia="zh-CN"/>
              </w:rPr>
              <w:t xml:space="preserve">  </w:t>
            </w:r>
            <w:r>
              <w:rPr>
                <w:rFonts w:ascii="Times New Roman" w:hAnsi="Times New Roman" w:eastAsia="仿宋_GB2312" w:cs="Times New Roman"/>
                <w:color w:val="000000"/>
                <w:kern w:val="0"/>
                <w:sz w:val="24"/>
                <w:szCs w:val="24"/>
              </w:rPr>
              <w:t>名</w:t>
            </w:r>
          </w:p>
        </w:tc>
        <w:tc>
          <w:tcPr>
            <w:tcW w:w="156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c>
          <w:tcPr>
            <w:tcW w:w="1371"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电</w:t>
            </w:r>
            <w:r>
              <w:rPr>
                <w:rFonts w:hint="eastAsia" w:ascii="Times New Roman" w:hAnsi="Times New Roman" w:eastAsia="仿宋_GB2312" w:cs="Times New Roman"/>
                <w:color w:val="000000"/>
                <w:kern w:val="0"/>
                <w:sz w:val="24"/>
                <w:szCs w:val="24"/>
                <w:lang w:val="en-US" w:eastAsia="zh-CN"/>
              </w:rPr>
              <w:t xml:space="preserve">  </w:t>
            </w:r>
            <w:r>
              <w:rPr>
                <w:rFonts w:ascii="Times New Roman" w:hAnsi="Times New Roman" w:eastAsia="仿宋_GB2312" w:cs="Times New Roman"/>
                <w:color w:val="000000"/>
                <w:kern w:val="0"/>
                <w:sz w:val="24"/>
                <w:szCs w:val="24"/>
              </w:rPr>
              <w:t>话</w:t>
            </w:r>
          </w:p>
        </w:tc>
        <w:tc>
          <w:tcPr>
            <w:tcW w:w="2530" w:type="dxa"/>
            <w:gridSpan w:val="2"/>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80" w:hRule="atLeast"/>
          <w:jc w:val="center"/>
        </w:trPr>
        <w:tc>
          <w:tcPr>
            <w:tcW w:w="1781" w:type="dxa"/>
            <w:vMerge w:val="continue"/>
            <w:tcBorders>
              <w:left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c>
          <w:tcPr>
            <w:tcW w:w="1896" w:type="dxa"/>
            <w:gridSpan w:val="2"/>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身份证件类型</w:t>
            </w:r>
          </w:p>
        </w:tc>
        <w:tc>
          <w:tcPr>
            <w:tcW w:w="156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c>
          <w:tcPr>
            <w:tcW w:w="1371"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default" w:ascii="Times New Roman" w:hAnsi="Times New Roman" w:eastAsia="仿宋_GB2312" w:cs="Times New Roman"/>
                <w:color w:val="000000"/>
                <w:kern w:val="0"/>
                <w:sz w:val="24"/>
                <w:szCs w:val="24"/>
                <w:lang w:val="en"/>
              </w:rPr>
            </w:pPr>
            <w:r>
              <w:rPr>
                <w:rFonts w:ascii="Times New Roman" w:hAnsi="Times New Roman" w:eastAsia="仿宋_GB2312" w:cs="Times New Roman"/>
                <w:color w:val="000000"/>
                <w:kern w:val="0"/>
                <w:sz w:val="24"/>
                <w:szCs w:val="24"/>
              </w:rPr>
              <w:t>证件</w:t>
            </w:r>
            <w:r>
              <w:rPr>
                <w:rFonts w:hint="eastAsia" w:ascii="Times New Roman" w:hAnsi="Times New Roman" w:eastAsia="仿宋_GB2312" w:cs="Times New Roman"/>
                <w:color w:val="000000"/>
                <w:kern w:val="0"/>
                <w:sz w:val="24"/>
                <w:szCs w:val="24"/>
                <w:lang w:eastAsia="zh-CN"/>
              </w:rPr>
              <w:t>号码</w:t>
            </w:r>
          </w:p>
        </w:tc>
        <w:tc>
          <w:tcPr>
            <w:tcW w:w="2530" w:type="dxa"/>
            <w:gridSpan w:val="2"/>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80" w:hRule="atLeast"/>
          <w:jc w:val="center"/>
        </w:trPr>
        <w:tc>
          <w:tcPr>
            <w:tcW w:w="178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仿宋_GB2312" w:cs="Times New Roman"/>
                <w:color w:val="000000"/>
                <w:kern w:val="0"/>
                <w:sz w:val="24"/>
                <w:szCs w:val="24"/>
              </w:rPr>
            </w:pPr>
          </w:p>
        </w:tc>
        <w:tc>
          <w:tcPr>
            <w:tcW w:w="1896" w:type="dxa"/>
            <w:gridSpan w:val="2"/>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传</w:t>
            </w:r>
            <w:r>
              <w:rPr>
                <w:rFonts w:hint="eastAsia" w:ascii="Times New Roman" w:hAnsi="Times New Roman" w:eastAsia="仿宋_GB2312" w:cs="Times New Roman"/>
                <w:color w:val="000000"/>
                <w:kern w:val="0"/>
                <w:sz w:val="24"/>
                <w:szCs w:val="24"/>
                <w:lang w:val="en-US" w:eastAsia="zh-CN"/>
              </w:rPr>
              <w:t xml:space="preserve">  </w:t>
            </w:r>
            <w:r>
              <w:rPr>
                <w:rFonts w:ascii="Times New Roman" w:hAnsi="Times New Roman" w:eastAsia="仿宋_GB2312" w:cs="Times New Roman"/>
                <w:color w:val="000000"/>
                <w:kern w:val="0"/>
                <w:sz w:val="24"/>
                <w:szCs w:val="24"/>
              </w:rPr>
              <w:t>真</w:t>
            </w:r>
          </w:p>
        </w:tc>
        <w:tc>
          <w:tcPr>
            <w:tcW w:w="156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c>
          <w:tcPr>
            <w:tcW w:w="1371"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Times New Roman" w:hAnsi="Times New Roman" w:eastAsia="仿宋_GB2312" w:cs="Times New Roman"/>
                <w:color w:val="000000"/>
                <w:kern w:val="0"/>
                <w:sz w:val="24"/>
                <w:szCs w:val="24"/>
                <w:lang w:eastAsia="zh-CN"/>
              </w:rPr>
            </w:pPr>
            <w:r>
              <w:rPr>
                <w:rFonts w:ascii="Times New Roman" w:hAnsi="Times New Roman" w:eastAsia="仿宋_GB2312" w:cs="Times New Roman"/>
                <w:color w:val="000000"/>
                <w:kern w:val="0"/>
                <w:sz w:val="24"/>
                <w:szCs w:val="24"/>
              </w:rPr>
              <w:t>电子邮</w:t>
            </w:r>
            <w:r>
              <w:rPr>
                <w:rFonts w:hint="eastAsia" w:ascii="Times New Roman" w:hAnsi="Times New Roman" w:eastAsia="仿宋_GB2312" w:cs="Times New Roman"/>
                <w:color w:val="000000"/>
                <w:kern w:val="0"/>
                <w:sz w:val="24"/>
                <w:szCs w:val="24"/>
                <w:lang w:eastAsia="zh-CN"/>
              </w:rPr>
              <w:t>箱</w:t>
            </w:r>
          </w:p>
        </w:tc>
        <w:tc>
          <w:tcPr>
            <w:tcW w:w="2530" w:type="dxa"/>
            <w:gridSpan w:val="2"/>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80" w:hRule="atLeast"/>
          <w:jc w:val="center"/>
        </w:trPr>
        <w:tc>
          <w:tcPr>
            <w:tcW w:w="1781"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备案主体</w:t>
            </w:r>
          </w:p>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信  息</w:t>
            </w:r>
          </w:p>
        </w:tc>
        <w:tc>
          <w:tcPr>
            <w:tcW w:w="1896" w:type="dxa"/>
            <w:gridSpan w:val="2"/>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企业名称*</w:t>
            </w:r>
          </w:p>
        </w:tc>
        <w:tc>
          <w:tcPr>
            <w:tcW w:w="5461" w:type="dxa"/>
            <w:gridSpan w:val="4"/>
            <w:tcBorders>
              <w:top w:val="single" w:color="000000" w:sz="8" w:space="0"/>
              <w:left w:val="single" w:color="000000" w:sz="8" w:space="0"/>
              <w:bottom w:val="single" w:color="000000" w:sz="8" w:space="0"/>
              <w:right w:val="single" w:color="000000" w:sz="8" w:space="0"/>
            </w:tcBorders>
            <w:vAlign w:val="center"/>
          </w:tcPr>
          <w:p>
            <w:pPr>
              <w:widowControl/>
              <w:ind w:firstLine="240" w:firstLineChars="100"/>
              <w:jc w:val="center"/>
              <w:rPr>
                <w:rFonts w:ascii="Times New Roman" w:hAnsi="Times New Roman" w:eastAsia="仿宋_GB2312" w:cs="Times New Roman"/>
                <w:color w:val="000000"/>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80" w:hRule="atLeast"/>
          <w:jc w:val="center"/>
        </w:trPr>
        <w:tc>
          <w:tcPr>
            <w:tcW w:w="178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仿宋_GB2312" w:cs="Times New Roman"/>
                <w:color w:val="000000"/>
                <w:kern w:val="0"/>
                <w:sz w:val="24"/>
                <w:szCs w:val="24"/>
              </w:rPr>
            </w:pPr>
          </w:p>
        </w:tc>
        <w:tc>
          <w:tcPr>
            <w:tcW w:w="1896" w:type="dxa"/>
            <w:gridSpan w:val="2"/>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住</w:t>
            </w:r>
            <w:r>
              <w:rPr>
                <w:rFonts w:hint="eastAsia" w:ascii="Times New Roman" w:hAnsi="Times New Roman" w:eastAsia="仿宋_GB2312" w:cs="Times New Roman"/>
                <w:color w:val="000000"/>
                <w:kern w:val="0"/>
                <w:sz w:val="24"/>
                <w:szCs w:val="24"/>
                <w:lang w:val="en-US" w:eastAsia="zh-CN"/>
              </w:rPr>
              <w:t xml:space="preserve">  </w:t>
            </w:r>
            <w:r>
              <w:rPr>
                <w:rFonts w:ascii="Times New Roman" w:hAnsi="Times New Roman" w:eastAsia="仿宋_GB2312" w:cs="Times New Roman"/>
                <w:color w:val="000000"/>
                <w:kern w:val="0"/>
                <w:sz w:val="24"/>
                <w:szCs w:val="24"/>
              </w:rPr>
              <w:t>所*</w:t>
            </w:r>
          </w:p>
        </w:tc>
        <w:tc>
          <w:tcPr>
            <w:tcW w:w="5461" w:type="dxa"/>
            <w:gridSpan w:val="4"/>
            <w:tcBorders>
              <w:top w:val="single" w:color="000000" w:sz="8" w:space="0"/>
              <w:left w:val="single" w:color="000000" w:sz="8" w:space="0"/>
              <w:bottom w:val="single" w:color="000000" w:sz="8" w:space="0"/>
              <w:right w:val="single" w:color="000000" w:sz="8" w:space="0"/>
            </w:tcBorders>
            <w:vAlign w:val="center"/>
          </w:tcPr>
          <w:p>
            <w:pPr>
              <w:widowControl/>
              <w:ind w:firstLine="240" w:firstLineChars="100"/>
              <w:jc w:val="center"/>
              <w:rPr>
                <w:rFonts w:ascii="Times New Roman" w:hAnsi="Times New Roman" w:eastAsia="仿宋_GB2312" w:cs="Times New Roman"/>
                <w:color w:val="000000"/>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80" w:hRule="atLeast"/>
          <w:jc w:val="center"/>
        </w:trPr>
        <w:tc>
          <w:tcPr>
            <w:tcW w:w="178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仿宋_GB2312" w:cs="Times New Roman"/>
                <w:color w:val="000000"/>
                <w:kern w:val="0"/>
                <w:sz w:val="24"/>
                <w:szCs w:val="24"/>
              </w:rPr>
            </w:pPr>
          </w:p>
        </w:tc>
        <w:tc>
          <w:tcPr>
            <w:tcW w:w="1896" w:type="dxa"/>
            <w:gridSpan w:val="2"/>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办公场所*</w:t>
            </w:r>
          </w:p>
        </w:tc>
        <w:tc>
          <w:tcPr>
            <w:tcW w:w="5461" w:type="dxa"/>
            <w:gridSpan w:val="4"/>
            <w:tcBorders>
              <w:top w:val="single" w:color="000000" w:sz="8" w:space="0"/>
              <w:left w:val="single" w:color="000000" w:sz="8" w:space="0"/>
              <w:bottom w:val="single" w:color="000000" w:sz="8" w:space="0"/>
              <w:right w:val="single" w:color="000000" w:sz="8" w:space="0"/>
            </w:tcBorders>
            <w:vAlign w:val="center"/>
          </w:tcPr>
          <w:p>
            <w:pPr>
              <w:widowControl/>
              <w:ind w:firstLine="240" w:firstLineChars="100"/>
              <w:jc w:val="center"/>
              <w:rPr>
                <w:rFonts w:ascii="Times New Roman" w:hAnsi="Times New Roman" w:eastAsia="仿宋_GB2312" w:cs="Times New Roman"/>
                <w:color w:val="000000"/>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80" w:hRule="atLeast"/>
          <w:jc w:val="center"/>
        </w:trPr>
        <w:tc>
          <w:tcPr>
            <w:tcW w:w="178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仿宋_GB2312" w:cs="Times New Roman"/>
                <w:color w:val="000000"/>
                <w:kern w:val="0"/>
                <w:sz w:val="24"/>
                <w:szCs w:val="24"/>
              </w:rPr>
            </w:pPr>
          </w:p>
        </w:tc>
        <w:tc>
          <w:tcPr>
            <w:tcW w:w="1896" w:type="dxa"/>
            <w:gridSpan w:val="2"/>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社会信用代码*</w:t>
            </w:r>
          </w:p>
        </w:tc>
        <w:tc>
          <w:tcPr>
            <w:tcW w:w="5461" w:type="dxa"/>
            <w:gridSpan w:val="4"/>
            <w:tcBorders>
              <w:top w:val="single" w:color="000000" w:sz="8" w:space="0"/>
              <w:left w:val="single" w:color="000000" w:sz="8" w:space="0"/>
              <w:bottom w:val="single" w:color="000000" w:sz="8" w:space="0"/>
              <w:right w:val="single" w:color="000000" w:sz="8" w:space="0"/>
            </w:tcBorders>
            <w:vAlign w:val="center"/>
          </w:tcPr>
          <w:p>
            <w:pPr>
              <w:widowControl/>
              <w:ind w:firstLine="240" w:firstLineChars="100"/>
              <w:jc w:val="center"/>
              <w:rPr>
                <w:rFonts w:ascii="Times New Roman" w:hAnsi="Times New Roman" w:eastAsia="仿宋_GB2312" w:cs="Times New Roman"/>
                <w:color w:val="000000"/>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80" w:hRule="atLeast"/>
          <w:jc w:val="center"/>
        </w:trPr>
        <w:tc>
          <w:tcPr>
            <w:tcW w:w="178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仿宋_GB2312" w:cs="Times New Roman"/>
                <w:color w:val="000000"/>
                <w:kern w:val="0"/>
                <w:sz w:val="24"/>
                <w:szCs w:val="24"/>
              </w:rPr>
            </w:pPr>
          </w:p>
        </w:tc>
        <w:tc>
          <w:tcPr>
            <w:tcW w:w="3456" w:type="dxa"/>
            <w:gridSpan w:val="3"/>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互联网药品信息服务</w:t>
            </w:r>
          </w:p>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资格证书编号*</w:t>
            </w:r>
          </w:p>
        </w:tc>
        <w:tc>
          <w:tcPr>
            <w:tcW w:w="3901" w:type="dxa"/>
            <w:gridSpan w:val="3"/>
            <w:tcBorders>
              <w:top w:val="single" w:color="000000" w:sz="8" w:space="0"/>
              <w:left w:val="single" w:color="000000" w:sz="8" w:space="0"/>
              <w:bottom w:val="single" w:color="000000" w:sz="8" w:space="0"/>
              <w:right w:val="single" w:color="000000" w:sz="8" w:space="0"/>
            </w:tcBorders>
            <w:vAlign w:val="center"/>
          </w:tcPr>
          <w:p>
            <w:pPr>
              <w:widowControl/>
              <w:ind w:firstLine="240" w:firstLineChars="100"/>
              <w:jc w:val="center"/>
              <w:rPr>
                <w:rFonts w:ascii="Times New Roman" w:hAnsi="Times New Roman" w:eastAsia="仿宋_GB2312" w:cs="Times New Roman"/>
                <w:color w:val="000000"/>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80" w:hRule="atLeast"/>
          <w:jc w:val="center"/>
        </w:trPr>
        <w:tc>
          <w:tcPr>
            <w:tcW w:w="178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仿宋_GB2312" w:cs="Times New Roman"/>
                <w:color w:val="000000"/>
                <w:kern w:val="0"/>
                <w:sz w:val="24"/>
                <w:szCs w:val="24"/>
              </w:rPr>
            </w:pPr>
          </w:p>
        </w:tc>
        <w:tc>
          <w:tcPr>
            <w:tcW w:w="7357" w:type="dxa"/>
            <w:gridSpan w:val="6"/>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法定代表人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80" w:hRule="atLeast"/>
          <w:jc w:val="center"/>
        </w:trPr>
        <w:tc>
          <w:tcPr>
            <w:tcW w:w="178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仿宋_GB2312" w:cs="Times New Roman"/>
                <w:color w:val="000000"/>
                <w:kern w:val="0"/>
                <w:sz w:val="24"/>
                <w:szCs w:val="24"/>
              </w:rPr>
            </w:pPr>
          </w:p>
        </w:tc>
        <w:tc>
          <w:tcPr>
            <w:tcW w:w="1896" w:type="dxa"/>
            <w:gridSpan w:val="2"/>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姓  名*</w:t>
            </w:r>
          </w:p>
        </w:tc>
        <w:tc>
          <w:tcPr>
            <w:tcW w:w="1560" w:type="dxa"/>
            <w:tcBorders>
              <w:top w:val="single" w:color="000000" w:sz="8" w:space="0"/>
              <w:left w:val="single" w:color="000000" w:sz="8" w:space="0"/>
              <w:bottom w:val="single" w:color="000000" w:sz="8" w:space="0"/>
              <w:right w:val="single" w:color="000000" w:sz="8" w:space="0"/>
            </w:tcBorders>
            <w:vAlign w:val="center"/>
          </w:tcPr>
          <w:p>
            <w:pPr>
              <w:widowControl/>
              <w:spacing w:line="360" w:lineRule="auto"/>
              <w:ind w:firstLine="240" w:firstLineChars="100"/>
              <w:jc w:val="center"/>
              <w:rPr>
                <w:rFonts w:ascii="Times New Roman" w:hAnsi="Times New Roman" w:eastAsia="仿宋_GB2312" w:cs="Times New Roman"/>
                <w:color w:val="000000"/>
                <w:kern w:val="0"/>
                <w:sz w:val="24"/>
                <w:szCs w:val="24"/>
              </w:rPr>
            </w:pPr>
          </w:p>
        </w:tc>
        <w:tc>
          <w:tcPr>
            <w:tcW w:w="1418" w:type="dxa"/>
            <w:gridSpan w:val="2"/>
            <w:tcBorders>
              <w:top w:val="single" w:color="000000" w:sz="8" w:space="0"/>
              <w:left w:val="single" w:color="000000" w:sz="8" w:space="0"/>
              <w:bottom w:val="single" w:color="000000" w:sz="8" w:space="0"/>
              <w:right w:val="single" w:color="000000" w:sz="8" w:space="0"/>
            </w:tcBorders>
            <w:vAlign w:val="center"/>
          </w:tcPr>
          <w:p>
            <w:pPr>
              <w:widowControl/>
              <w:spacing w:line="360" w:lineRule="auto"/>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联系电话*</w:t>
            </w:r>
          </w:p>
        </w:tc>
        <w:tc>
          <w:tcPr>
            <w:tcW w:w="2483" w:type="dxa"/>
            <w:tcBorders>
              <w:top w:val="single" w:color="000000" w:sz="8" w:space="0"/>
              <w:left w:val="single" w:color="000000" w:sz="8" w:space="0"/>
              <w:bottom w:val="single" w:color="000000" w:sz="8" w:space="0"/>
              <w:right w:val="single" w:color="000000" w:sz="8" w:space="0"/>
            </w:tcBorders>
            <w:vAlign w:val="center"/>
          </w:tcPr>
          <w:p>
            <w:pPr>
              <w:widowControl/>
              <w:spacing w:line="360" w:lineRule="auto"/>
              <w:ind w:firstLine="240" w:firstLineChars="100"/>
              <w:jc w:val="center"/>
              <w:rPr>
                <w:rFonts w:ascii="Times New Roman" w:hAnsi="Times New Roman" w:eastAsia="仿宋_GB2312" w:cs="Times New Roman"/>
                <w:color w:val="000000"/>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80" w:hRule="atLeast"/>
          <w:jc w:val="center"/>
        </w:trPr>
        <w:tc>
          <w:tcPr>
            <w:tcW w:w="178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仿宋_GB2312" w:cs="Times New Roman"/>
                <w:color w:val="000000"/>
                <w:kern w:val="0"/>
                <w:sz w:val="24"/>
                <w:szCs w:val="24"/>
              </w:rPr>
            </w:pPr>
          </w:p>
        </w:tc>
        <w:tc>
          <w:tcPr>
            <w:tcW w:w="1896" w:type="dxa"/>
            <w:gridSpan w:val="2"/>
            <w:tcBorders>
              <w:top w:val="single" w:color="000000" w:sz="8" w:space="0"/>
              <w:left w:val="single" w:color="000000" w:sz="8" w:space="0"/>
              <w:bottom w:val="single" w:color="000000" w:sz="8" w:space="0"/>
              <w:right w:val="single" w:color="000000" w:sz="8" w:space="0"/>
            </w:tcBorders>
            <w:vAlign w:val="center"/>
          </w:tcPr>
          <w:p>
            <w:pPr>
              <w:widowControl/>
              <w:spacing w:line="360" w:lineRule="auto"/>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身份证件类型*</w:t>
            </w:r>
          </w:p>
        </w:tc>
        <w:tc>
          <w:tcPr>
            <w:tcW w:w="5461" w:type="dxa"/>
            <w:gridSpan w:val="4"/>
            <w:tcBorders>
              <w:top w:val="single" w:color="000000" w:sz="8" w:space="0"/>
              <w:left w:val="single" w:color="000000" w:sz="8" w:space="0"/>
              <w:bottom w:val="single" w:color="000000" w:sz="8" w:space="0"/>
              <w:right w:val="single" w:color="000000" w:sz="8" w:space="0"/>
            </w:tcBorders>
            <w:vAlign w:val="center"/>
          </w:tcPr>
          <w:p>
            <w:pPr>
              <w:widowControl/>
              <w:spacing w:line="360" w:lineRule="auto"/>
              <w:jc w:val="center"/>
              <w:rPr>
                <w:rFonts w:ascii="Times New Roman" w:hAnsi="Times New Roman" w:eastAsia="仿宋_GB2312" w:cs="Times New Roman"/>
                <w:color w:val="000000"/>
                <w:kern w:val="0"/>
                <w:sz w:val="24"/>
                <w:szCs w:val="24"/>
                <w:highlight w:val="yellow"/>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80" w:hRule="atLeast"/>
          <w:jc w:val="center"/>
        </w:trPr>
        <w:tc>
          <w:tcPr>
            <w:tcW w:w="178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仿宋_GB2312" w:cs="Times New Roman"/>
                <w:color w:val="000000"/>
                <w:kern w:val="0"/>
                <w:sz w:val="24"/>
                <w:szCs w:val="24"/>
              </w:rPr>
            </w:pPr>
          </w:p>
        </w:tc>
        <w:tc>
          <w:tcPr>
            <w:tcW w:w="1896" w:type="dxa"/>
            <w:gridSpan w:val="2"/>
            <w:tcBorders>
              <w:top w:val="single" w:color="000000" w:sz="8" w:space="0"/>
              <w:left w:val="single" w:color="000000" w:sz="8" w:space="0"/>
              <w:bottom w:val="single" w:color="000000" w:sz="8" w:space="0"/>
              <w:right w:val="single" w:color="000000" w:sz="8" w:space="0"/>
            </w:tcBorders>
            <w:vAlign w:val="center"/>
          </w:tcPr>
          <w:p>
            <w:pPr>
              <w:widowControl/>
              <w:spacing w:line="360" w:lineRule="auto"/>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证件号码*</w:t>
            </w:r>
          </w:p>
        </w:tc>
        <w:tc>
          <w:tcPr>
            <w:tcW w:w="5461" w:type="dxa"/>
            <w:gridSpan w:val="4"/>
            <w:tcBorders>
              <w:top w:val="single" w:color="000000" w:sz="8" w:space="0"/>
              <w:left w:val="single" w:color="000000" w:sz="8" w:space="0"/>
              <w:bottom w:val="single" w:color="000000" w:sz="8" w:space="0"/>
              <w:right w:val="single" w:color="000000" w:sz="8" w:space="0"/>
            </w:tcBorders>
            <w:vAlign w:val="center"/>
          </w:tcPr>
          <w:p>
            <w:pPr>
              <w:widowControl/>
              <w:spacing w:line="360" w:lineRule="auto"/>
              <w:ind w:firstLine="240" w:firstLineChars="100"/>
              <w:jc w:val="center"/>
              <w:rPr>
                <w:rFonts w:ascii="Times New Roman" w:hAnsi="Times New Roman" w:eastAsia="仿宋_GB2312" w:cs="Times New Roman"/>
                <w:color w:val="000000"/>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80" w:hRule="atLeast"/>
          <w:jc w:val="center"/>
        </w:trPr>
        <w:tc>
          <w:tcPr>
            <w:tcW w:w="178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仿宋_GB2312" w:cs="Times New Roman"/>
                <w:color w:val="000000"/>
                <w:kern w:val="0"/>
                <w:sz w:val="24"/>
                <w:szCs w:val="24"/>
              </w:rPr>
            </w:pPr>
          </w:p>
        </w:tc>
        <w:tc>
          <w:tcPr>
            <w:tcW w:w="7357" w:type="dxa"/>
            <w:gridSpan w:val="6"/>
            <w:tcBorders>
              <w:top w:val="single" w:color="000000" w:sz="8" w:space="0"/>
              <w:left w:val="single" w:color="000000" w:sz="8" w:space="0"/>
              <w:bottom w:val="single" w:color="000000" w:sz="8" w:space="0"/>
              <w:right w:val="single" w:color="000000" w:sz="8" w:space="0"/>
            </w:tcBorders>
            <w:vAlign w:val="center"/>
          </w:tcPr>
          <w:p>
            <w:pPr>
              <w:widowControl/>
              <w:spacing w:line="360" w:lineRule="auto"/>
              <w:ind w:firstLine="240" w:firstLineChars="10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主要负责人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80" w:hRule="atLeast"/>
          <w:jc w:val="center"/>
        </w:trPr>
        <w:tc>
          <w:tcPr>
            <w:tcW w:w="178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仿宋_GB2312" w:cs="Times New Roman"/>
                <w:color w:val="000000"/>
                <w:kern w:val="0"/>
                <w:sz w:val="24"/>
                <w:szCs w:val="24"/>
              </w:rPr>
            </w:pPr>
          </w:p>
        </w:tc>
        <w:tc>
          <w:tcPr>
            <w:tcW w:w="183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姓  名*</w:t>
            </w:r>
          </w:p>
        </w:tc>
        <w:tc>
          <w:tcPr>
            <w:tcW w:w="1626" w:type="dxa"/>
            <w:gridSpan w:val="2"/>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c>
          <w:tcPr>
            <w:tcW w:w="1371"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联系电话*</w:t>
            </w:r>
          </w:p>
        </w:tc>
        <w:tc>
          <w:tcPr>
            <w:tcW w:w="2530" w:type="dxa"/>
            <w:gridSpan w:val="2"/>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80" w:hRule="atLeast"/>
          <w:jc w:val="center"/>
        </w:trPr>
        <w:tc>
          <w:tcPr>
            <w:tcW w:w="178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仿宋_GB2312" w:cs="Times New Roman"/>
                <w:color w:val="000000"/>
                <w:kern w:val="0"/>
                <w:sz w:val="24"/>
                <w:szCs w:val="24"/>
              </w:rPr>
            </w:pPr>
          </w:p>
        </w:tc>
        <w:tc>
          <w:tcPr>
            <w:tcW w:w="1830" w:type="dxa"/>
            <w:tcBorders>
              <w:top w:val="single" w:color="000000" w:sz="8" w:space="0"/>
              <w:left w:val="single" w:color="000000" w:sz="8" w:space="0"/>
              <w:bottom w:val="single" w:color="000000" w:sz="8" w:space="0"/>
              <w:right w:val="single" w:color="000000" w:sz="8" w:space="0"/>
            </w:tcBorders>
            <w:vAlign w:val="center"/>
          </w:tcPr>
          <w:p>
            <w:pPr>
              <w:widowControl/>
              <w:spacing w:line="360" w:lineRule="auto"/>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身份证件类型*</w:t>
            </w:r>
          </w:p>
        </w:tc>
        <w:tc>
          <w:tcPr>
            <w:tcW w:w="5527" w:type="dxa"/>
            <w:gridSpan w:val="5"/>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80" w:hRule="atLeast"/>
          <w:jc w:val="center"/>
        </w:trPr>
        <w:tc>
          <w:tcPr>
            <w:tcW w:w="178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仿宋_GB2312" w:cs="Times New Roman"/>
                <w:color w:val="000000"/>
                <w:kern w:val="0"/>
                <w:sz w:val="24"/>
                <w:szCs w:val="24"/>
              </w:rPr>
            </w:pPr>
          </w:p>
        </w:tc>
        <w:tc>
          <w:tcPr>
            <w:tcW w:w="1830" w:type="dxa"/>
            <w:tcBorders>
              <w:top w:val="single" w:color="000000" w:sz="8" w:space="0"/>
              <w:left w:val="single" w:color="000000" w:sz="8" w:space="0"/>
              <w:bottom w:val="single" w:color="000000" w:sz="8" w:space="0"/>
              <w:right w:val="single" w:color="000000" w:sz="8" w:space="0"/>
            </w:tcBorders>
            <w:vAlign w:val="center"/>
          </w:tcPr>
          <w:p>
            <w:pPr>
              <w:widowControl/>
              <w:spacing w:line="360" w:lineRule="auto"/>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证件号码*</w:t>
            </w:r>
          </w:p>
        </w:tc>
        <w:tc>
          <w:tcPr>
            <w:tcW w:w="5527" w:type="dxa"/>
            <w:gridSpan w:val="5"/>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r>
    </w:tbl>
    <w:p/>
    <w:tbl>
      <w:tblPr>
        <w:tblStyle w:val="8"/>
        <w:tblW w:w="9138"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781"/>
        <w:gridCol w:w="1896"/>
        <w:gridCol w:w="1560"/>
        <w:gridCol w:w="1418"/>
        <w:gridCol w:w="248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80" w:hRule="atLeast"/>
          <w:jc w:val="center"/>
        </w:trPr>
        <w:tc>
          <w:tcPr>
            <w:tcW w:w="1781" w:type="dxa"/>
            <w:vMerge w:val="restart"/>
            <w:tcBorders>
              <w:top w:val="single" w:color="000000" w:sz="8" w:space="0"/>
              <w:left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备案主体</w:t>
            </w:r>
          </w:p>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信  息</w:t>
            </w:r>
          </w:p>
        </w:tc>
        <w:tc>
          <w:tcPr>
            <w:tcW w:w="7357" w:type="dxa"/>
            <w:gridSpan w:val="4"/>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eastAsia="zh-CN"/>
              </w:rPr>
              <w:t>药品质量安全管理</w:t>
            </w:r>
            <w:r>
              <w:rPr>
                <w:rFonts w:hint="eastAsia" w:ascii="Times New Roman" w:hAnsi="Times New Roman" w:eastAsia="仿宋_GB2312" w:cs="Times New Roman"/>
                <w:color w:val="000000"/>
                <w:kern w:val="0"/>
                <w:sz w:val="24"/>
                <w:szCs w:val="24"/>
                <w:lang w:val="en-US" w:eastAsia="zh-CN"/>
              </w:rPr>
              <w:t>机构</w:t>
            </w:r>
            <w:r>
              <w:rPr>
                <w:rFonts w:hint="eastAsia" w:ascii="Times New Roman" w:hAnsi="Times New Roman" w:eastAsia="仿宋_GB2312" w:cs="Times New Roman"/>
                <w:color w:val="000000"/>
                <w:kern w:val="0"/>
                <w:sz w:val="24"/>
                <w:szCs w:val="24"/>
                <w:lang w:eastAsia="zh-CN"/>
              </w:rPr>
              <w:t>负责人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80" w:hRule="atLeast"/>
          <w:jc w:val="center"/>
        </w:trPr>
        <w:tc>
          <w:tcPr>
            <w:tcW w:w="1781" w:type="dxa"/>
            <w:vMerge w:val="continue"/>
            <w:tcBorders>
              <w:left w:val="single" w:color="000000" w:sz="8" w:space="0"/>
              <w:right w:val="single" w:color="000000" w:sz="8" w:space="0"/>
            </w:tcBorders>
            <w:vAlign w:val="center"/>
          </w:tcPr>
          <w:p>
            <w:pPr>
              <w:widowControl/>
              <w:jc w:val="left"/>
              <w:rPr>
                <w:rFonts w:ascii="Times New Roman" w:hAnsi="Times New Roman" w:eastAsia="仿宋_GB2312" w:cs="Times New Roman"/>
                <w:color w:val="000000"/>
                <w:kern w:val="0"/>
                <w:sz w:val="24"/>
                <w:szCs w:val="24"/>
              </w:rPr>
            </w:pPr>
          </w:p>
        </w:tc>
        <w:tc>
          <w:tcPr>
            <w:tcW w:w="1896"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姓名*</w:t>
            </w:r>
          </w:p>
        </w:tc>
        <w:tc>
          <w:tcPr>
            <w:tcW w:w="156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c>
          <w:tcPr>
            <w:tcW w:w="1418"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联系电话*</w:t>
            </w:r>
          </w:p>
        </w:tc>
        <w:tc>
          <w:tcPr>
            <w:tcW w:w="248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80" w:hRule="atLeast"/>
          <w:jc w:val="center"/>
        </w:trPr>
        <w:tc>
          <w:tcPr>
            <w:tcW w:w="1781" w:type="dxa"/>
            <w:vMerge w:val="continue"/>
            <w:tcBorders>
              <w:left w:val="single" w:color="000000" w:sz="8" w:space="0"/>
              <w:right w:val="single" w:color="000000" w:sz="8" w:space="0"/>
            </w:tcBorders>
            <w:vAlign w:val="center"/>
          </w:tcPr>
          <w:p>
            <w:pPr>
              <w:widowControl/>
              <w:jc w:val="left"/>
              <w:rPr>
                <w:rFonts w:ascii="Times New Roman" w:hAnsi="Times New Roman" w:eastAsia="仿宋_GB2312" w:cs="Times New Roman"/>
                <w:color w:val="000000"/>
                <w:kern w:val="0"/>
                <w:sz w:val="24"/>
                <w:szCs w:val="24"/>
              </w:rPr>
            </w:pPr>
          </w:p>
        </w:tc>
        <w:tc>
          <w:tcPr>
            <w:tcW w:w="1896"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身份证件类型*</w:t>
            </w:r>
          </w:p>
        </w:tc>
        <w:tc>
          <w:tcPr>
            <w:tcW w:w="5461" w:type="dxa"/>
            <w:gridSpan w:val="3"/>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80" w:hRule="atLeast"/>
          <w:jc w:val="center"/>
        </w:trPr>
        <w:tc>
          <w:tcPr>
            <w:tcW w:w="1781" w:type="dxa"/>
            <w:vMerge w:val="continue"/>
            <w:tcBorders>
              <w:left w:val="single" w:color="000000" w:sz="8" w:space="0"/>
              <w:right w:val="single" w:color="000000" w:sz="8" w:space="0"/>
            </w:tcBorders>
            <w:vAlign w:val="center"/>
          </w:tcPr>
          <w:p>
            <w:pPr>
              <w:widowControl/>
              <w:jc w:val="left"/>
              <w:rPr>
                <w:rFonts w:ascii="Times New Roman" w:hAnsi="Times New Roman" w:eastAsia="仿宋_GB2312" w:cs="Times New Roman"/>
                <w:color w:val="000000"/>
                <w:kern w:val="0"/>
                <w:sz w:val="24"/>
                <w:szCs w:val="24"/>
              </w:rPr>
            </w:pPr>
          </w:p>
        </w:tc>
        <w:tc>
          <w:tcPr>
            <w:tcW w:w="1896"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证件号码*</w:t>
            </w:r>
          </w:p>
        </w:tc>
        <w:tc>
          <w:tcPr>
            <w:tcW w:w="5461" w:type="dxa"/>
            <w:gridSpan w:val="3"/>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80" w:hRule="atLeast"/>
          <w:jc w:val="center"/>
        </w:trPr>
        <w:tc>
          <w:tcPr>
            <w:tcW w:w="1781" w:type="dxa"/>
            <w:vMerge w:val="restart"/>
            <w:tcBorders>
              <w:left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网站信息</w:t>
            </w:r>
          </w:p>
        </w:tc>
        <w:tc>
          <w:tcPr>
            <w:tcW w:w="1896"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网站名称*</w:t>
            </w:r>
          </w:p>
        </w:tc>
        <w:tc>
          <w:tcPr>
            <w:tcW w:w="5461" w:type="dxa"/>
            <w:gridSpan w:val="3"/>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80" w:hRule="atLeast"/>
          <w:jc w:val="center"/>
        </w:trPr>
        <w:tc>
          <w:tcPr>
            <w:tcW w:w="1781" w:type="dxa"/>
            <w:vMerge w:val="continue"/>
            <w:tcBorders>
              <w:left w:val="single" w:color="000000" w:sz="8" w:space="0"/>
              <w:right w:val="single" w:color="000000" w:sz="8" w:space="0"/>
            </w:tcBorders>
            <w:vAlign w:val="center"/>
          </w:tcPr>
          <w:p>
            <w:pPr>
              <w:widowControl/>
              <w:jc w:val="left"/>
              <w:rPr>
                <w:rFonts w:ascii="Times New Roman" w:hAnsi="Times New Roman" w:eastAsia="仿宋_GB2312" w:cs="Times New Roman"/>
                <w:color w:val="000000"/>
                <w:kern w:val="0"/>
                <w:sz w:val="24"/>
                <w:szCs w:val="24"/>
              </w:rPr>
            </w:pPr>
          </w:p>
        </w:tc>
        <w:tc>
          <w:tcPr>
            <w:tcW w:w="1896"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网络客户端</w:t>
            </w:r>
          </w:p>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应用程序名</w:t>
            </w:r>
          </w:p>
        </w:tc>
        <w:tc>
          <w:tcPr>
            <w:tcW w:w="5461" w:type="dxa"/>
            <w:gridSpan w:val="3"/>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80" w:hRule="atLeast"/>
          <w:jc w:val="center"/>
        </w:trPr>
        <w:tc>
          <w:tcPr>
            <w:tcW w:w="1781" w:type="dxa"/>
            <w:vMerge w:val="continue"/>
            <w:tcBorders>
              <w:left w:val="single" w:color="000000" w:sz="8" w:space="0"/>
              <w:right w:val="single" w:color="000000" w:sz="8" w:space="0"/>
            </w:tcBorders>
            <w:vAlign w:val="center"/>
          </w:tcPr>
          <w:p>
            <w:pPr>
              <w:widowControl/>
              <w:jc w:val="left"/>
              <w:rPr>
                <w:rFonts w:ascii="Times New Roman" w:hAnsi="Times New Roman" w:eastAsia="仿宋_GB2312" w:cs="Times New Roman"/>
                <w:color w:val="000000"/>
                <w:kern w:val="0"/>
                <w:sz w:val="24"/>
                <w:szCs w:val="24"/>
              </w:rPr>
            </w:pPr>
          </w:p>
        </w:tc>
        <w:tc>
          <w:tcPr>
            <w:tcW w:w="1896"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网站域名*</w:t>
            </w:r>
          </w:p>
        </w:tc>
        <w:tc>
          <w:tcPr>
            <w:tcW w:w="5461" w:type="dxa"/>
            <w:gridSpan w:val="3"/>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（网站主页面域名）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80" w:hRule="atLeast"/>
          <w:jc w:val="center"/>
        </w:trPr>
        <w:tc>
          <w:tcPr>
            <w:tcW w:w="1781" w:type="dxa"/>
            <w:vMerge w:val="continue"/>
            <w:tcBorders>
              <w:left w:val="single" w:color="000000" w:sz="8" w:space="0"/>
              <w:right w:val="single" w:color="000000" w:sz="8" w:space="0"/>
            </w:tcBorders>
            <w:vAlign w:val="center"/>
          </w:tcPr>
          <w:p>
            <w:pPr>
              <w:widowControl/>
              <w:jc w:val="left"/>
              <w:rPr>
                <w:rFonts w:ascii="Times New Roman" w:hAnsi="Times New Roman" w:eastAsia="仿宋_GB2312" w:cs="Times New Roman"/>
                <w:color w:val="000000"/>
                <w:kern w:val="0"/>
                <w:sz w:val="24"/>
                <w:szCs w:val="24"/>
              </w:rPr>
            </w:pPr>
          </w:p>
        </w:tc>
        <w:tc>
          <w:tcPr>
            <w:tcW w:w="1896"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网站IP地址*</w:t>
            </w:r>
          </w:p>
        </w:tc>
        <w:tc>
          <w:tcPr>
            <w:tcW w:w="5461" w:type="dxa"/>
            <w:gridSpan w:val="3"/>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（网站主页面IP地址）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80" w:hRule="atLeast"/>
          <w:jc w:val="center"/>
        </w:trPr>
        <w:tc>
          <w:tcPr>
            <w:tcW w:w="1781" w:type="dxa"/>
            <w:vMerge w:val="continue"/>
            <w:tcBorders>
              <w:left w:val="single" w:color="000000" w:sz="8" w:space="0"/>
              <w:right w:val="single" w:color="000000" w:sz="8" w:space="0"/>
            </w:tcBorders>
            <w:vAlign w:val="center"/>
          </w:tcPr>
          <w:p>
            <w:pPr>
              <w:widowControl/>
              <w:jc w:val="left"/>
              <w:rPr>
                <w:rFonts w:ascii="Times New Roman" w:hAnsi="Times New Roman" w:eastAsia="仿宋_GB2312" w:cs="Times New Roman"/>
                <w:color w:val="000000"/>
                <w:kern w:val="0"/>
                <w:sz w:val="24"/>
                <w:szCs w:val="24"/>
              </w:rPr>
            </w:pPr>
          </w:p>
        </w:tc>
        <w:tc>
          <w:tcPr>
            <w:tcW w:w="1896"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服务器存放地址*</w:t>
            </w:r>
          </w:p>
        </w:tc>
        <w:tc>
          <w:tcPr>
            <w:tcW w:w="5461" w:type="dxa"/>
            <w:gridSpan w:val="3"/>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80" w:hRule="atLeast"/>
          <w:jc w:val="center"/>
        </w:trPr>
        <w:tc>
          <w:tcPr>
            <w:tcW w:w="1781" w:type="dxa"/>
            <w:vMerge w:val="continue"/>
            <w:tcBorders>
              <w:left w:val="single" w:color="000000" w:sz="8" w:space="0"/>
              <w:right w:val="single" w:color="000000" w:sz="8" w:space="0"/>
            </w:tcBorders>
            <w:vAlign w:val="center"/>
          </w:tcPr>
          <w:p>
            <w:pPr>
              <w:widowControl/>
              <w:jc w:val="left"/>
              <w:rPr>
                <w:rFonts w:ascii="Times New Roman" w:hAnsi="Times New Roman" w:eastAsia="仿宋_GB2312" w:cs="Times New Roman"/>
                <w:color w:val="000000"/>
                <w:kern w:val="0"/>
                <w:sz w:val="24"/>
                <w:szCs w:val="24"/>
              </w:rPr>
            </w:pPr>
          </w:p>
        </w:tc>
        <w:tc>
          <w:tcPr>
            <w:tcW w:w="1896"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非经营性互联网信息服务备案编号*</w:t>
            </w:r>
          </w:p>
        </w:tc>
        <w:tc>
          <w:tcPr>
            <w:tcW w:w="5461" w:type="dxa"/>
            <w:gridSpan w:val="3"/>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80" w:hRule="atLeast"/>
          <w:jc w:val="center"/>
        </w:trPr>
        <w:tc>
          <w:tcPr>
            <w:tcW w:w="1781" w:type="dxa"/>
            <w:vMerge w:val="continue"/>
            <w:tcBorders>
              <w:left w:val="single" w:color="000000" w:sz="8" w:space="0"/>
              <w:right w:val="single" w:color="000000" w:sz="8" w:space="0"/>
            </w:tcBorders>
            <w:vAlign w:val="center"/>
          </w:tcPr>
          <w:p>
            <w:pPr>
              <w:widowControl/>
              <w:jc w:val="left"/>
              <w:rPr>
                <w:rFonts w:ascii="Times New Roman" w:hAnsi="Times New Roman" w:eastAsia="仿宋_GB2312" w:cs="Times New Roman"/>
                <w:color w:val="000000"/>
                <w:kern w:val="0"/>
                <w:sz w:val="24"/>
                <w:szCs w:val="24"/>
              </w:rPr>
            </w:pPr>
          </w:p>
        </w:tc>
        <w:tc>
          <w:tcPr>
            <w:tcW w:w="1896"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电信业务经营许可证编号</w:t>
            </w:r>
          </w:p>
        </w:tc>
        <w:tc>
          <w:tcPr>
            <w:tcW w:w="5461" w:type="dxa"/>
            <w:gridSpan w:val="3"/>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eastAsia="仿宋_GB2312" w:cs="Times New Roman"/>
                <w:color w:val="000000"/>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80" w:hRule="atLeast"/>
          <w:jc w:val="center"/>
        </w:trPr>
        <w:tc>
          <w:tcPr>
            <w:tcW w:w="1781" w:type="dxa"/>
            <w:vMerge w:val="continue"/>
            <w:tcBorders>
              <w:left w:val="single" w:color="000000" w:sz="8" w:space="0"/>
              <w:right w:val="single" w:color="000000" w:sz="8" w:space="0"/>
            </w:tcBorders>
            <w:vAlign w:val="center"/>
          </w:tcPr>
          <w:p>
            <w:pPr>
              <w:widowControl/>
              <w:jc w:val="left"/>
              <w:rPr>
                <w:rFonts w:ascii="Times New Roman" w:hAnsi="Times New Roman" w:eastAsia="仿宋_GB2312" w:cs="Times New Roman"/>
                <w:color w:val="000000"/>
                <w:kern w:val="0"/>
                <w:sz w:val="24"/>
                <w:szCs w:val="24"/>
              </w:rPr>
            </w:pPr>
          </w:p>
        </w:tc>
        <w:tc>
          <w:tcPr>
            <w:tcW w:w="1896"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Times New Roman" w:hAnsi="Times New Roman" w:eastAsia="仿宋_GB2312" w:cs="Times New Roman"/>
                <w:color w:val="000000"/>
                <w:kern w:val="0"/>
                <w:sz w:val="24"/>
                <w:szCs w:val="24"/>
                <w:lang w:eastAsia="zh-CN"/>
              </w:rPr>
            </w:pPr>
            <w:r>
              <w:rPr>
                <w:rFonts w:hint="eastAsia" w:ascii="Times New Roman" w:hAnsi="Times New Roman" w:eastAsia="仿宋_GB2312" w:cs="Times New Roman"/>
                <w:color w:val="000000"/>
                <w:kern w:val="0"/>
                <w:sz w:val="24"/>
                <w:szCs w:val="24"/>
                <w:lang w:eastAsia="zh-CN"/>
              </w:rPr>
              <w:t>开展业务类型</w:t>
            </w:r>
            <w:r>
              <w:rPr>
                <w:rFonts w:ascii="Times New Roman" w:hAnsi="Times New Roman" w:eastAsia="仿宋_GB2312" w:cs="Times New Roman"/>
                <w:color w:val="000000"/>
                <w:kern w:val="0"/>
                <w:sz w:val="24"/>
                <w:szCs w:val="24"/>
              </w:rPr>
              <w:t>*</w:t>
            </w:r>
          </w:p>
        </w:tc>
        <w:tc>
          <w:tcPr>
            <w:tcW w:w="5461" w:type="dxa"/>
            <w:gridSpan w:val="3"/>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Times New Roman" w:hAnsi="Times New Roman" w:eastAsia="仿宋_GB2312" w:cs="Times New Roman"/>
                <w:color w:val="000000"/>
                <w:kern w:val="0"/>
                <w:sz w:val="24"/>
                <w:szCs w:val="24"/>
                <w:lang w:eastAsia="zh-CN"/>
              </w:rPr>
            </w:pPr>
            <w:r>
              <w:rPr>
                <w:rFonts w:hint="eastAsia"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lang w:val="en-US" w:eastAsia="zh-CN"/>
              </w:rPr>
              <w:t>B2B/B2C</w:t>
            </w:r>
            <w:r>
              <w:rPr>
                <w:rFonts w:hint="eastAsia" w:ascii="Times New Roman" w:hAnsi="Times New Roman" w:eastAsia="仿宋_GB2312" w:cs="Times New Roman"/>
                <w:color w:val="000000"/>
                <w:kern w:val="0"/>
                <w:sz w:val="24"/>
                <w:szCs w:val="24"/>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117" w:hRule="atLeast"/>
          <w:jc w:val="center"/>
        </w:trPr>
        <w:tc>
          <w:tcPr>
            <w:tcW w:w="9138" w:type="dxa"/>
            <w:gridSpan w:val="5"/>
            <w:tcBorders>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本单位承诺备案填报信息和提交的材料全部真实、合法、有效，并承担一切法律责任。同时，保证按照法律法规的要求提供</w:t>
            </w:r>
            <w:r>
              <w:rPr>
                <w:rFonts w:hint="eastAsia" w:ascii="Times New Roman" w:hAnsi="Times New Roman" w:eastAsia="仿宋_GB2312" w:cs="Times New Roman"/>
                <w:color w:val="000000"/>
                <w:kern w:val="0"/>
                <w:sz w:val="24"/>
                <w:szCs w:val="24"/>
                <w:lang w:eastAsia="zh-CN"/>
              </w:rPr>
              <w:t>药品</w:t>
            </w:r>
            <w:r>
              <w:rPr>
                <w:rFonts w:ascii="Times New Roman" w:hAnsi="Times New Roman" w:eastAsia="仿宋_GB2312" w:cs="Times New Roman"/>
                <w:color w:val="000000"/>
                <w:kern w:val="0"/>
                <w:sz w:val="24"/>
                <w:szCs w:val="24"/>
              </w:rPr>
              <w:t>网络交易</w:t>
            </w:r>
            <w:r>
              <w:rPr>
                <w:rFonts w:hint="eastAsia" w:ascii="Times New Roman" w:hAnsi="Times New Roman" w:eastAsia="仿宋_GB2312" w:cs="Times New Roman"/>
                <w:color w:val="000000"/>
                <w:kern w:val="0"/>
                <w:sz w:val="24"/>
                <w:szCs w:val="24"/>
                <w:lang w:eastAsia="zh-CN"/>
              </w:rPr>
              <w:t>第三方平台</w:t>
            </w:r>
            <w:r>
              <w:rPr>
                <w:rFonts w:ascii="Times New Roman" w:hAnsi="Times New Roman" w:eastAsia="仿宋_GB2312" w:cs="Times New Roman"/>
                <w:color w:val="000000"/>
                <w:kern w:val="0"/>
                <w:sz w:val="24"/>
                <w:szCs w:val="24"/>
              </w:rPr>
              <w:t>服务。</w:t>
            </w:r>
          </w:p>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rPr>
                <w:rFonts w:ascii="Times New Roman" w:hAnsi="Times New Roman" w:eastAsia="仿宋_GB2312" w:cs="Times New Roman"/>
                <w:color w:val="000000"/>
                <w:kern w:val="0"/>
                <w:sz w:val="24"/>
                <w:szCs w:val="24"/>
              </w:rPr>
            </w:pPr>
          </w:p>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rPr>
                <w:rFonts w:ascii="Times New Roman" w:hAnsi="Times New Roman" w:eastAsia="仿宋_GB2312" w:cs="Times New Roman"/>
                <w:color w:val="000000"/>
                <w:kern w:val="0"/>
                <w:sz w:val="24"/>
                <w:szCs w:val="24"/>
              </w:rPr>
            </w:pPr>
          </w:p>
          <w:p>
            <w:pPr>
              <w:keepNext w:val="0"/>
              <w:keepLines w:val="0"/>
              <w:pageBreakBefore w:val="0"/>
              <w:widowControl/>
              <w:kinsoku/>
              <w:wordWrap/>
              <w:overflowPunct/>
              <w:topLinePunct w:val="0"/>
              <w:autoSpaceDE/>
              <w:autoSpaceDN/>
              <w:bidi w:val="0"/>
              <w:adjustRightInd/>
              <w:snapToGrid/>
              <w:spacing w:line="300" w:lineRule="exact"/>
              <w:ind w:firstLine="3840" w:firstLineChars="1600"/>
              <w:jc w:val="left"/>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法定代表人（主要负责人）签字：</w:t>
            </w:r>
          </w:p>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rPr>
                <w:rFonts w:ascii="Times New Roman" w:hAnsi="Times New Roman" w:eastAsia="仿宋_GB2312" w:cs="Times New Roman"/>
                <w:color w:val="000000"/>
                <w:kern w:val="0"/>
                <w:sz w:val="24"/>
                <w:szCs w:val="24"/>
              </w:rPr>
            </w:pPr>
          </w:p>
          <w:p>
            <w:pPr>
              <w:widowControl/>
              <w:spacing w:line="300" w:lineRule="exact"/>
              <w:ind w:firstLine="6240" w:firstLineChars="2600"/>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单位盖章：</w:t>
            </w:r>
          </w:p>
          <w:p>
            <w:pPr>
              <w:widowControl/>
              <w:spacing w:line="300" w:lineRule="exact"/>
              <w:ind w:firstLine="6120" w:firstLineChars="2550"/>
              <w:jc w:val="left"/>
              <w:rPr>
                <w:rFonts w:ascii="Times New Roman" w:hAnsi="Times New Roman" w:eastAsia="仿宋_GB2312" w:cs="Times New Roman"/>
                <w:color w:val="000000"/>
                <w:kern w:val="0"/>
                <w:sz w:val="24"/>
                <w:szCs w:val="24"/>
              </w:rPr>
            </w:pPr>
          </w:p>
          <w:p>
            <w:pPr>
              <w:widowControl/>
              <w:jc w:val="righ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                                              年     月     日</w:t>
            </w:r>
          </w:p>
        </w:tc>
      </w:tr>
    </w:tbl>
    <w:p>
      <w:pPr>
        <w:rPr>
          <w:rFonts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黑体" w:cs="Times New Roman"/>
          <w:color w:val="000000"/>
          <w:kern w:val="0"/>
          <w:sz w:val="22"/>
          <w:szCs w:val="22"/>
        </w:rPr>
      </w:pPr>
      <w:r>
        <w:rPr>
          <w:rFonts w:ascii="Times New Roman" w:hAnsi="Times New Roman" w:eastAsia="黑体" w:cs="Times New Roman"/>
          <w:color w:val="000000"/>
          <w:kern w:val="0"/>
          <w:sz w:val="22"/>
          <w:szCs w:val="22"/>
        </w:rPr>
        <w:t>填表说明</w:t>
      </w:r>
      <w:r>
        <w:rPr>
          <w:rFonts w:hint="eastAsia" w:ascii="Times New Roman" w:hAnsi="Times New Roman" w:eastAsia="黑体" w:cs="Times New Roman"/>
          <w:color w:val="000000"/>
          <w:kern w:val="0"/>
          <w:sz w:val="22"/>
          <w:szCs w:val="22"/>
        </w:rPr>
        <w:t>：</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一、本表按照实际内容填写，*号内容为必填项目。其中，企业名称、社会信用代码、住所、法定代表人等应</w:t>
      </w:r>
      <w:r>
        <w:rPr>
          <w:rFonts w:hint="eastAsia" w:ascii="Times New Roman" w:hAnsi="Times New Roman" w:eastAsia="仿宋_GB2312" w:cs="Times New Roman"/>
          <w:color w:val="000000"/>
          <w:kern w:val="0"/>
          <w:sz w:val="22"/>
          <w:szCs w:val="22"/>
          <w:lang w:val="en-US" w:eastAsia="zh-CN"/>
        </w:rPr>
        <w:t>当</w:t>
      </w:r>
      <w:r>
        <w:rPr>
          <w:rFonts w:ascii="Times New Roman" w:hAnsi="Times New Roman" w:eastAsia="仿宋_GB2312" w:cs="Times New Roman"/>
          <w:color w:val="000000"/>
          <w:kern w:val="0"/>
          <w:sz w:val="22"/>
          <w:szCs w:val="22"/>
        </w:rPr>
        <w:t>按营业执照内容填写。</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Times New Roman" w:hAnsi="Times New Roman" w:eastAsia="仿宋_GB2312"/>
          <w:sz w:val="28"/>
          <w:szCs w:val="28"/>
        </w:rPr>
      </w:pPr>
      <w:r>
        <w:rPr>
          <w:rFonts w:ascii="Times New Roman" w:hAnsi="Times New Roman" w:eastAsia="仿宋_GB2312" w:cs="Times New Roman"/>
          <w:color w:val="000000"/>
          <w:kern w:val="0"/>
          <w:sz w:val="22"/>
          <w:szCs w:val="22"/>
        </w:rPr>
        <w:t>二、本表填报内容应使用A4纸双面打印，不得手写。</w:t>
      </w:r>
      <w:r>
        <w:rPr>
          <w:sz w:val="28"/>
        </w:rPr>
        <mc:AlternateContent>
          <mc:Choice Requires="wps">
            <w:drawing>
              <wp:anchor distT="0" distB="0" distL="114300" distR="114300" simplePos="0" relativeHeight="251661312" behindDoc="0" locked="0" layoutInCell="1" allowOverlap="1">
                <wp:simplePos x="0" y="0"/>
                <wp:positionH relativeFrom="column">
                  <wp:posOffset>4337050</wp:posOffset>
                </wp:positionH>
                <wp:positionV relativeFrom="paragraph">
                  <wp:posOffset>238760</wp:posOffset>
                </wp:positionV>
                <wp:extent cx="1504950" cy="523875"/>
                <wp:effectExtent l="4445" t="4445" r="14605" b="5080"/>
                <wp:wrapNone/>
                <wp:docPr id="5" name="文本框 5"/>
                <wp:cNvGraphicFramePr/>
                <a:graphic xmlns:a="http://schemas.openxmlformats.org/drawingml/2006/main">
                  <a:graphicData uri="http://schemas.microsoft.com/office/word/2010/wordprocessingShape">
                    <wps:wsp>
                      <wps:cNvSpPr txBox="1"/>
                      <wps:spPr>
                        <a:xfrm>
                          <a:off x="0" y="0"/>
                          <a:ext cx="1504950" cy="52387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txbxContent>
                      </wps:txbx>
                      <wps:bodyPr vert="horz" wrap="square" anchor="t" anchorCtr="0" upright="1"/>
                    </wps:wsp>
                  </a:graphicData>
                </a:graphic>
              </wp:anchor>
            </w:drawing>
          </mc:Choice>
          <mc:Fallback>
            <w:pict>
              <v:shape id="_x0000_s1026" o:spid="_x0000_s1026" o:spt="202" type="#_x0000_t202" style="position:absolute;left:0pt;margin-left:341.5pt;margin-top:18.8pt;height:41.25pt;width:118.5pt;z-index:251661312;mso-width-relative:page;mso-height-relative:page;" fillcolor="#FFFFFF" filled="t" stroked="t" coordsize="21600,21600" o:gfxdata="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k1aduNgAAAAKAQAADwAAAAAAAAAB&#10;ACAAAAAiAAAAZHJzL2Rvd25yZXYueG1sUEsBAhQAFAAAAAgAh07iQMjFjDcQAgAAKQQAAA4AAAAA&#10;AAAAAQAgAAAAJwEAAGRycy9lMm9Eb2MueG1sUEsFBgAAAAAGAAYAWQEAAKkFAAAAAA==&#10;">
                <v:fill on="t" focussize="0,0"/>
                <v:stroke color="#FFFFFF" joinstyle="miter"/>
                <v:imagedata o:title=""/>
                <o:lock v:ext="edit" aspectratio="f"/>
                <v:textbox>
                  <w:txbxContent>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_GBK" w:hAnsi="方正小标宋_GBK" w:eastAsia="方正小标宋_GBK" w:cs="方正小标宋_GBK"/>
          <w:sz w:val="32"/>
          <w:szCs w:val="32"/>
          <w:lang w:val="en-US" w:eastAsia="zh-CN"/>
        </w:rPr>
      </w:pPr>
      <w:r>
        <w:rPr>
          <w:rFonts w:hint="eastAsia" w:ascii="Times New Roman" w:hAnsi="Times New Roman" w:eastAsia="黑体" w:cs="黑体"/>
          <w:sz w:val="32"/>
          <w:szCs w:val="32"/>
          <w:lang w:val="en-US" w:eastAsia="zh-CN"/>
        </w:rPr>
        <w:t>附件3</w:t>
      </w:r>
    </w:p>
    <w:p>
      <w:pPr>
        <w:keepNext w:val="0"/>
        <w:keepLines w:val="0"/>
        <w:pageBreakBefore w:val="0"/>
        <w:widowControl w:val="0"/>
        <w:tabs>
          <w:tab w:val="left" w:pos="7380"/>
          <w:tab w:val="left" w:pos="7560"/>
        </w:tabs>
        <w:kinsoku/>
        <w:wordWrap/>
        <w:overflowPunct/>
        <w:topLinePunct w:val="0"/>
        <w:autoSpaceDE/>
        <w:autoSpaceDN/>
        <w:bidi w:val="0"/>
        <w:adjustRightInd/>
        <w:snapToGrid/>
        <w:spacing w:line="600" w:lineRule="exact"/>
        <w:jc w:val="both"/>
        <w:textAlignment w:val="auto"/>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tabs>
          <w:tab w:val="left" w:pos="7380"/>
          <w:tab w:val="left" w:pos="7560"/>
        </w:tabs>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药品网络交易第三方平台备案材料清单</w:t>
      </w:r>
    </w:p>
    <w:p>
      <w:pPr>
        <w:keepNext w:val="0"/>
        <w:keepLines w:val="0"/>
        <w:pageBreakBefore w:val="0"/>
        <w:widowControl w:val="0"/>
        <w:tabs>
          <w:tab w:val="left" w:pos="7380"/>
          <w:tab w:val="left" w:pos="7560"/>
        </w:tabs>
        <w:kinsoku/>
        <w:wordWrap/>
        <w:overflowPunct/>
        <w:topLinePunct w:val="0"/>
        <w:autoSpaceDE/>
        <w:autoSpaceDN/>
        <w:bidi w:val="0"/>
        <w:adjustRightInd/>
        <w:snapToGrid/>
        <w:spacing w:line="600" w:lineRule="exact"/>
        <w:jc w:val="both"/>
        <w:textAlignment w:val="auto"/>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tabs>
          <w:tab w:val="left" w:pos="7380"/>
          <w:tab w:val="left" w:pos="756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1.签字并加盖公章的申请表原件或电子扫描版；</w:t>
      </w:r>
    </w:p>
    <w:p>
      <w:pPr>
        <w:keepNext w:val="0"/>
        <w:keepLines w:val="0"/>
        <w:pageBreakBefore w:val="0"/>
        <w:widowControl w:val="0"/>
        <w:tabs>
          <w:tab w:val="left" w:pos="7380"/>
          <w:tab w:val="left" w:pos="756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2.营业执照原件扫描版；</w:t>
      </w:r>
    </w:p>
    <w:p>
      <w:pPr>
        <w:keepNext w:val="0"/>
        <w:keepLines w:val="0"/>
        <w:pageBreakBefore w:val="0"/>
        <w:widowControl w:val="0"/>
        <w:tabs>
          <w:tab w:val="left" w:pos="7380"/>
          <w:tab w:val="left" w:pos="756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3.法定代表人或主要负责人身份证明</w:t>
      </w:r>
      <w:r>
        <w:rPr>
          <w:rFonts w:hint="eastAsia" w:ascii="Times New Roman" w:hAnsi="Times New Roman" w:eastAsia="仿宋_GB2312" w:cs="Times New Roman"/>
          <w:sz w:val="32"/>
          <w:szCs w:val="32"/>
          <w:lang w:val="en-US" w:eastAsia="zh-CN"/>
        </w:rPr>
        <w:t>原件</w:t>
      </w:r>
      <w:r>
        <w:rPr>
          <w:rFonts w:hint="default" w:ascii="Times New Roman" w:hAnsi="Times New Roman" w:eastAsia="仿宋_GB2312" w:cs="Times New Roman"/>
          <w:sz w:val="32"/>
          <w:szCs w:val="32"/>
          <w:lang w:val="en-US" w:eastAsia="zh-CN"/>
        </w:rPr>
        <w:t>扫描版；</w:t>
      </w:r>
    </w:p>
    <w:p>
      <w:pPr>
        <w:keepNext w:val="0"/>
        <w:keepLines w:val="0"/>
        <w:pageBreakBefore w:val="0"/>
        <w:widowControl w:val="0"/>
        <w:tabs>
          <w:tab w:val="left" w:pos="7380"/>
          <w:tab w:val="left" w:pos="756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药品质量安全管理机构负责人</w:t>
      </w:r>
      <w:r>
        <w:rPr>
          <w:rFonts w:hint="default" w:ascii="Times New Roman" w:hAnsi="Times New Roman" w:eastAsia="仿宋_GB2312" w:cs="Times New Roman"/>
          <w:sz w:val="32"/>
          <w:szCs w:val="32"/>
          <w:lang w:val="en-US" w:eastAsia="zh-CN"/>
        </w:rPr>
        <w:t>、药学技术人员身份证明、专业水平认定证明；</w:t>
      </w:r>
    </w:p>
    <w:p>
      <w:pPr>
        <w:keepNext w:val="0"/>
        <w:keepLines w:val="0"/>
        <w:pageBreakBefore w:val="0"/>
        <w:widowControl w:val="0"/>
        <w:tabs>
          <w:tab w:val="left" w:pos="7380"/>
          <w:tab w:val="left" w:pos="756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5.组织机构与部门设置说明；</w:t>
      </w:r>
    </w:p>
    <w:p>
      <w:pPr>
        <w:keepNext w:val="0"/>
        <w:keepLines w:val="0"/>
        <w:pageBreakBefore w:val="0"/>
        <w:widowControl w:val="0"/>
        <w:tabs>
          <w:tab w:val="left" w:pos="7380"/>
          <w:tab w:val="left" w:pos="756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6.电信业务经营许可证原件</w:t>
      </w:r>
      <w:r>
        <w:rPr>
          <w:rFonts w:hint="eastAsia" w:ascii="Times New Roman" w:hAnsi="Times New Roman" w:eastAsia="仿宋_GB2312" w:cs="Times New Roman"/>
          <w:sz w:val="32"/>
          <w:szCs w:val="32"/>
          <w:lang w:val="en-US" w:eastAsia="zh-CN"/>
        </w:rPr>
        <w:t>扫描版，</w:t>
      </w:r>
      <w:r>
        <w:rPr>
          <w:rFonts w:hint="default" w:ascii="Times New Roman" w:hAnsi="Times New Roman" w:eastAsia="仿宋_GB2312" w:cs="Times New Roman"/>
          <w:sz w:val="32"/>
          <w:szCs w:val="32"/>
          <w:lang w:val="en-US" w:eastAsia="zh-CN"/>
        </w:rPr>
        <w:t>非经营性互联网信息服务备案说明；</w:t>
      </w:r>
    </w:p>
    <w:p>
      <w:pPr>
        <w:keepNext w:val="0"/>
        <w:keepLines w:val="0"/>
        <w:pageBreakBefore w:val="0"/>
        <w:widowControl w:val="0"/>
        <w:tabs>
          <w:tab w:val="left" w:pos="7380"/>
          <w:tab w:val="left" w:pos="756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7.互联网药品信息服务资格证书原件</w:t>
      </w:r>
      <w:r>
        <w:rPr>
          <w:rFonts w:hint="eastAsia" w:ascii="Times New Roman" w:hAnsi="Times New Roman" w:eastAsia="仿宋_GB2312" w:cs="Times New Roman"/>
          <w:sz w:val="32"/>
          <w:szCs w:val="32"/>
          <w:lang w:val="en-US" w:eastAsia="zh-CN"/>
        </w:rPr>
        <w:t>扫描版</w:t>
      </w:r>
      <w:r>
        <w:rPr>
          <w:rFonts w:hint="default" w:ascii="Times New Roman" w:hAnsi="Times New Roman" w:eastAsia="仿宋_GB2312" w:cs="Times New Roman"/>
          <w:sz w:val="32"/>
          <w:szCs w:val="32"/>
          <w:lang w:val="en-US" w:eastAsia="zh-CN"/>
        </w:rPr>
        <w:t>；</w:t>
      </w:r>
    </w:p>
    <w:p>
      <w:pPr>
        <w:keepNext w:val="0"/>
        <w:keepLines w:val="0"/>
        <w:pageBreakBefore w:val="0"/>
        <w:widowControl w:val="0"/>
        <w:tabs>
          <w:tab w:val="left" w:pos="7380"/>
          <w:tab w:val="left" w:pos="756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8.药品网络交易服务质量管理等制度文件</w:t>
      </w:r>
      <w:r>
        <w:rPr>
          <w:rFonts w:hint="eastAsia" w:ascii="Times New Roman" w:hAnsi="Times New Roman" w:eastAsia="仿宋_GB2312" w:cs="Times New Roman"/>
          <w:sz w:val="32"/>
          <w:szCs w:val="32"/>
          <w:lang w:val="en-US" w:eastAsia="zh-CN"/>
        </w:rPr>
        <w:t>目录</w:t>
      </w:r>
      <w:r>
        <w:rPr>
          <w:rFonts w:hint="default" w:ascii="Times New Roman" w:hAnsi="Times New Roman" w:eastAsia="仿宋_GB2312" w:cs="Times New Roman"/>
          <w:sz w:val="32"/>
          <w:szCs w:val="32"/>
          <w:lang w:val="en-US" w:eastAsia="zh-CN"/>
        </w:rPr>
        <w:t>；</w:t>
      </w:r>
    </w:p>
    <w:p>
      <w:pPr>
        <w:keepNext w:val="0"/>
        <w:keepLines w:val="0"/>
        <w:pageBreakBefore w:val="0"/>
        <w:widowControl w:val="0"/>
        <w:tabs>
          <w:tab w:val="left" w:pos="7380"/>
          <w:tab w:val="left" w:pos="756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9.网站或网络客户端应用程序基本情况介绍和功能说明；</w:t>
      </w:r>
    </w:p>
    <w:p>
      <w:pPr>
        <w:keepNext w:val="0"/>
        <w:keepLines w:val="0"/>
        <w:pageBreakBefore w:val="0"/>
        <w:widowControl w:val="0"/>
        <w:tabs>
          <w:tab w:val="left" w:pos="7380"/>
          <w:tab w:val="left" w:pos="756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10.其它相关证明材料。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sz w:val="28"/>
          <w:szCs w:val="28"/>
        </w:rPr>
      </w:pPr>
      <w:r>
        <w:rPr>
          <w:sz w:val="28"/>
        </w:rPr>
        <mc:AlternateContent>
          <mc:Choice Requires="wps">
            <w:drawing>
              <wp:anchor distT="0" distB="0" distL="114300" distR="114300" simplePos="0" relativeHeight="251662336" behindDoc="0" locked="0" layoutInCell="1" allowOverlap="1">
                <wp:simplePos x="0" y="0"/>
                <wp:positionH relativeFrom="column">
                  <wp:posOffset>4337050</wp:posOffset>
                </wp:positionH>
                <wp:positionV relativeFrom="paragraph">
                  <wp:posOffset>238760</wp:posOffset>
                </wp:positionV>
                <wp:extent cx="1504950" cy="523875"/>
                <wp:effectExtent l="4445" t="4445" r="14605" b="5080"/>
                <wp:wrapNone/>
                <wp:docPr id="2" name="文本框 2"/>
                <wp:cNvGraphicFramePr/>
                <a:graphic xmlns:a="http://schemas.openxmlformats.org/drawingml/2006/main">
                  <a:graphicData uri="http://schemas.microsoft.com/office/word/2010/wordprocessingShape">
                    <wps:wsp>
                      <wps:cNvSpPr txBox="1"/>
                      <wps:spPr>
                        <a:xfrm>
                          <a:off x="0" y="0"/>
                          <a:ext cx="1504950" cy="52387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txbxContent>
                      </wps:txbx>
                      <wps:bodyPr vert="horz" wrap="square" anchor="t" anchorCtr="0" upright="1"/>
                    </wps:wsp>
                  </a:graphicData>
                </a:graphic>
              </wp:anchor>
            </w:drawing>
          </mc:Choice>
          <mc:Fallback>
            <w:pict>
              <v:shape id="_x0000_s1026" o:spid="_x0000_s1026" o:spt="202" type="#_x0000_t202" style="position:absolute;left:0pt;margin-left:341.5pt;margin-top:18.8pt;height:41.25pt;width:118.5pt;z-index:251662336;mso-width-relative:page;mso-height-relative:page;" fillcolor="#FFFFFF" filled="t" stroked="t" coordsize="21600,21600" o:gfxdata="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NWnbjYAAAACgEAAA8AAAAAAAAAAQAg&#10;AAAAIgAAAGRycy9kb3ducmV2LnhtbFBLAQIUABQAAAAIAIdO4kB0Ip0XDgIAACkEAAAOAAAAAAAA&#10;AAEAIAAAACcBAABkcnMvZTJvRG9jLnhtbFBLBQYAAAAABgAGAFkBAACnBQAAAAA=&#10;">
                <v:fill on="t" focussize="0,0"/>
                <v:stroke color="#FFFFFF" joinstyle="miter"/>
                <v:imagedata o:title=""/>
                <o:lock v:ext="edit" aspectratio="f"/>
                <v:textbox>
                  <w:txbxContent>
                    <w:p/>
                  </w:txbxContent>
                </v:textbox>
              </v:shape>
            </w:pict>
          </mc:Fallback>
        </mc:AlternateConten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480" w:lineRule="atLeast"/>
        <w:ind w:left="0" w:right="0" w:firstLine="0"/>
        <w:jc w:val="right"/>
        <w:rPr>
          <w:rFonts w:hint="eastAsia" w:ascii="微软雅黑" w:hAnsi="微软雅黑" w:eastAsia="微软雅黑" w:cs="微软雅黑"/>
          <w:i w:val="0"/>
          <w:caps w:val="0"/>
          <w:color w:val="000000"/>
          <w:spacing w:val="0"/>
          <w:sz w:val="24"/>
          <w:szCs w:val="24"/>
          <w:shd w:val="clear" w:color="auto" w:fill="FFFFFF"/>
        </w:rPr>
      </w:pPr>
    </w:p>
    <w:p>
      <w:pPr>
        <w:rPr>
          <w:rFonts w:hint="eastAsia" w:ascii="Times New Roman" w:hAnsi="Times New Roman" w:eastAsia="黑体" w:cs="黑体"/>
          <w:sz w:val="32"/>
          <w:szCs w:val="32"/>
          <w:lang w:val="en-US" w:eastAsia="zh-CN"/>
        </w:rPr>
      </w:pPr>
      <w:r>
        <w:br w:type="page"/>
      </w:r>
      <w:r>
        <w:rPr>
          <w:rFonts w:hint="eastAsia" w:ascii="Times New Roman" w:hAnsi="Times New Roman" w:eastAsia="黑体" w:cs="黑体"/>
          <w:sz w:val="32"/>
          <w:szCs w:val="32"/>
          <w:lang w:val="en-US" w:eastAsia="zh-CN"/>
        </w:rPr>
        <w:t>附件4</w:t>
      </w:r>
    </w:p>
    <w:p>
      <w:pPr>
        <w:keepNext w:val="0"/>
        <w:keepLines w:val="0"/>
        <w:pageBreakBefore w:val="0"/>
        <w:widowControl w:val="0"/>
        <w:tabs>
          <w:tab w:val="left" w:pos="7380"/>
          <w:tab w:val="left" w:pos="7560"/>
        </w:tabs>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tabs>
          <w:tab w:val="left" w:pos="7380"/>
          <w:tab w:val="left" w:pos="7560"/>
        </w:tabs>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药品网络交易第三方平台备案信息</w:t>
      </w:r>
    </w:p>
    <w:p>
      <w:pPr>
        <w:widowControl/>
        <w:spacing w:line="600" w:lineRule="exact"/>
        <w:jc w:val="right"/>
        <w:rPr>
          <w:rFonts w:ascii="Times New Roman" w:hAnsi="Times New Roman" w:eastAsia="仿宋_GB2312" w:cs="Times New Roman"/>
          <w:bCs/>
          <w:spacing w:val="20"/>
          <w:sz w:val="24"/>
        </w:rPr>
      </w:pPr>
      <w:r>
        <w:rPr>
          <w:rFonts w:ascii="Times New Roman" w:hAnsi="Times New Roman" w:eastAsia="仿宋_GB2312" w:cs="Times New Roman"/>
          <w:bCs/>
          <w:spacing w:val="20"/>
          <w:sz w:val="24"/>
        </w:rPr>
        <w:t>备案编号：</w:t>
      </w:r>
      <w:r>
        <w:rPr>
          <w:rFonts w:ascii="Times New Roman" w:hAnsi="Times New Roman" w:eastAsia="仿宋_GB2312" w:cs="Times New Roman"/>
          <w:color w:val="000000"/>
          <w:kern w:val="0"/>
          <w:sz w:val="24"/>
        </w:rPr>
        <w:t>（   ）网</w:t>
      </w:r>
      <w:r>
        <w:rPr>
          <w:rFonts w:hint="eastAsia" w:ascii="Times New Roman" w:hAnsi="Times New Roman" w:eastAsia="仿宋_GB2312" w:cs="Times New Roman"/>
          <w:color w:val="000000"/>
          <w:kern w:val="0"/>
          <w:sz w:val="24"/>
          <w:lang w:eastAsia="zh-CN"/>
        </w:rPr>
        <w:t>药</w:t>
      </w:r>
      <w:r>
        <w:rPr>
          <w:rFonts w:ascii="Times New Roman" w:hAnsi="Times New Roman" w:eastAsia="仿宋_GB2312" w:cs="Times New Roman"/>
          <w:color w:val="000000"/>
          <w:kern w:val="0"/>
          <w:sz w:val="24"/>
        </w:rPr>
        <w:t>平台备字〔     〕第       号</w:t>
      </w:r>
    </w:p>
    <w:tbl>
      <w:tblPr>
        <w:tblStyle w:val="8"/>
        <w:tblW w:w="86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8"/>
        <w:gridCol w:w="6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企业名称</w:t>
            </w:r>
          </w:p>
        </w:tc>
        <w:tc>
          <w:tcPr>
            <w:tcW w:w="642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法定代表人</w:t>
            </w:r>
          </w:p>
        </w:tc>
        <w:tc>
          <w:tcPr>
            <w:tcW w:w="642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网站名称</w:t>
            </w:r>
          </w:p>
        </w:tc>
        <w:tc>
          <w:tcPr>
            <w:tcW w:w="642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网络客户端</w:t>
            </w:r>
          </w:p>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应用程序名</w:t>
            </w:r>
          </w:p>
        </w:tc>
        <w:tc>
          <w:tcPr>
            <w:tcW w:w="642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网站域名</w:t>
            </w:r>
          </w:p>
        </w:tc>
        <w:tc>
          <w:tcPr>
            <w:tcW w:w="642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网站IP地址</w:t>
            </w:r>
          </w:p>
        </w:tc>
        <w:tc>
          <w:tcPr>
            <w:tcW w:w="642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电信业务经营许可证编号</w:t>
            </w:r>
          </w:p>
        </w:tc>
        <w:tc>
          <w:tcPr>
            <w:tcW w:w="642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非经营性互联网信息服务备案编号</w:t>
            </w:r>
          </w:p>
        </w:tc>
        <w:tc>
          <w:tcPr>
            <w:tcW w:w="642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sz w:val="24"/>
                <w:szCs w:val="24"/>
              </w:rPr>
            </w:pPr>
          </w:p>
        </w:tc>
      </w:tr>
    </w:tbl>
    <w:p>
      <w:pPr>
        <w:jc w:val="left"/>
        <w:rPr>
          <w:rFonts w:ascii="Times New Roman" w:hAnsi="Times New Roman" w:eastAsia="黑体" w:cs="Times New Roman"/>
          <w:bCs/>
          <w:sz w:val="24"/>
          <w:szCs w:val="28"/>
        </w:rPr>
      </w:pPr>
    </w:p>
    <w:p>
      <w:pPr>
        <w:keepNext w:val="0"/>
        <w:keepLines w:val="0"/>
        <w:pageBreakBefore w:val="0"/>
        <w:widowControl w:val="0"/>
        <w:kinsoku/>
        <w:overflowPunct/>
        <w:topLinePunct w:val="0"/>
        <w:autoSpaceDE/>
        <w:autoSpaceDN/>
        <w:bidi w:val="0"/>
        <w:adjustRightInd/>
        <w:snapToGrid/>
        <w:spacing w:line="360" w:lineRule="exact"/>
        <w:jc w:val="both"/>
        <w:textAlignment w:val="auto"/>
        <w:rPr>
          <w:rFonts w:hint="eastAsia" w:ascii="Times New Roman" w:hAnsi="Times New Roman" w:eastAsia="黑体" w:cs="Times New Roman"/>
          <w:color w:val="000000"/>
          <w:kern w:val="0"/>
          <w:sz w:val="22"/>
          <w:szCs w:val="22"/>
          <w:lang w:val="en-US" w:eastAsia="zh-CN"/>
        </w:rPr>
      </w:pPr>
      <w:r>
        <w:rPr>
          <w:rFonts w:hint="eastAsia" w:ascii="Times New Roman" w:hAnsi="Times New Roman" w:eastAsia="黑体" w:cs="Times New Roman"/>
          <w:color w:val="000000"/>
          <w:kern w:val="0"/>
          <w:sz w:val="22"/>
          <w:szCs w:val="22"/>
          <w:lang w:val="en-US" w:eastAsia="zh-CN"/>
        </w:rPr>
        <w:t>填表说明：</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both"/>
        <w:textAlignment w:val="auto"/>
        <w:rPr>
          <w:rFonts w:hint="eastAsia" w:ascii="Times New Roman" w:hAnsi="Times New Roman" w:eastAsia="仿宋_GB2312" w:cs="Times New Roman"/>
          <w:color w:val="000000"/>
          <w:kern w:val="0"/>
          <w:sz w:val="22"/>
          <w:szCs w:val="22"/>
          <w:lang w:val="en-US" w:eastAsia="zh-CN"/>
        </w:rPr>
      </w:pPr>
      <w:r>
        <w:rPr>
          <w:rFonts w:hint="eastAsia" w:ascii="Times New Roman" w:hAnsi="Times New Roman" w:eastAsia="仿宋_GB2312" w:cs="Times New Roman"/>
          <w:color w:val="000000"/>
          <w:kern w:val="0"/>
          <w:sz w:val="22"/>
          <w:szCs w:val="22"/>
          <w:lang w:val="en-US" w:eastAsia="zh-CN"/>
        </w:rPr>
        <w:t>一、</w:t>
      </w:r>
      <w:r>
        <w:rPr>
          <w:rFonts w:hint="eastAsia" w:ascii="Times New Roman" w:hAnsi="Times New Roman" w:eastAsia="仿宋_GB2312" w:cs="Times New Roman"/>
          <w:color w:val="000000"/>
          <w:kern w:val="0"/>
          <w:sz w:val="22"/>
          <w:szCs w:val="22"/>
          <w:lang w:eastAsia="zh-CN"/>
        </w:rPr>
        <w:t>药品网络交易第三方平台备案编号中，（</w:t>
      </w:r>
      <w:r>
        <w:rPr>
          <w:rFonts w:hint="eastAsia" w:ascii="Times New Roman" w:hAnsi="Times New Roman" w:eastAsia="仿宋_GB2312" w:cs="Times New Roman"/>
          <w:color w:val="000000"/>
          <w:kern w:val="0"/>
          <w:sz w:val="22"/>
          <w:szCs w:val="22"/>
          <w:lang w:val="en-US" w:eastAsia="zh-CN"/>
        </w:rPr>
        <w:t xml:space="preserve">   </w:t>
      </w:r>
      <w:r>
        <w:rPr>
          <w:rFonts w:hint="eastAsia" w:ascii="Times New Roman" w:hAnsi="Times New Roman" w:eastAsia="仿宋_GB2312" w:cs="Times New Roman"/>
          <w:color w:val="000000"/>
          <w:kern w:val="0"/>
          <w:sz w:val="22"/>
          <w:szCs w:val="22"/>
          <w:lang w:eastAsia="zh-CN"/>
        </w:rPr>
        <w:t>）内填写省份简称，〔</w:t>
      </w:r>
      <w:r>
        <w:rPr>
          <w:rFonts w:hint="eastAsia" w:ascii="Times New Roman" w:hAnsi="Times New Roman" w:eastAsia="仿宋_GB2312" w:cs="Times New Roman"/>
          <w:color w:val="000000"/>
          <w:kern w:val="0"/>
          <w:sz w:val="22"/>
          <w:szCs w:val="22"/>
          <w:lang w:val="en-US" w:eastAsia="zh-CN"/>
        </w:rPr>
        <w:t xml:space="preserve">    </w:t>
      </w:r>
      <w:r>
        <w:rPr>
          <w:rFonts w:hint="eastAsia" w:ascii="Times New Roman" w:hAnsi="Times New Roman" w:eastAsia="仿宋_GB2312" w:cs="Times New Roman"/>
          <w:color w:val="000000"/>
          <w:kern w:val="0"/>
          <w:sz w:val="22"/>
          <w:szCs w:val="22"/>
          <w:lang w:eastAsia="zh-CN"/>
        </w:rPr>
        <w:t>〕内填写年份，“第       号”填写</w:t>
      </w:r>
      <w:r>
        <w:rPr>
          <w:rFonts w:hint="eastAsia" w:ascii="Times New Roman" w:hAnsi="Times New Roman" w:eastAsia="仿宋_GB2312" w:cs="Times New Roman"/>
          <w:color w:val="000000"/>
          <w:kern w:val="0"/>
          <w:sz w:val="22"/>
          <w:szCs w:val="22"/>
          <w:lang w:val="en-US" w:eastAsia="zh-CN"/>
        </w:rPr>
        <w:t>6位数流水号和3位数变更号。</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both"/>
        <w:textAlignment w:val="auto"/>
        <w:rPr>
          <w:rFonts w:hint="eastAsia" w:ascii="Times New Roman" w:hAnsi="Times New Roman" w:eastAsia="仿宋_GB2312" w:cs="Times New Roman"/>
          <w:color w:val="000000"/>
          <w:kern w:val="0"/>
          <w:sz w:val="22"/>
          <w:szCs w:val="22"/>
          <w:lang w:val="en-US" w:eastAsia="zh-CN"/>
        </w:rPr>
      </w:pPr>
      <w:r>
        <w:rPr>
          <w:rFonts w:hint="eastAsia" w:ascii="Times New Roman" w:hAnsi="Times New Roman" w:eastAsia="仿宋_GB2312" w:cs="Times New Roman"/>
          <w:color w:val="000000"/>
          <w:kern w:val="0"/>
          <w:sz w:val="22"/>
          <w:szCs w:val="22"/>
          <w:lang w:val="en-US" w:eastAsia="zh-CN"/>
        </w:rPr>
        <w:t>二、办理备案，如：（京）网药平台备字〔2022〕第000001-000号、（沪）网药平台备字〔2022〕第000023-000号。</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both"/>
        <w:textAlignment w:val="auto"/>
        <w:rPr>
          <w:rFonts w:hint="eastAsia" w:ascii="Times New Roman" w:hAnsi="Times New Roman" w:eastAsia="仿宋_GB2312" w:cs="Times New Roman"/>
          <w:color w:val="000000"/>
          <w:kern w:val="0"/>
          <w:sz w:val="22"/>
          <w:szCs w:val="22"/>
          <w:lang w:val="en-US" w:eastAsia="zh-CN"/>
        </w:rPr>
      </w:pPr>
      <w:r>
        <w:rPr>
          <w:rFonts w:hint="eastAsia" w:ascii="Times New Roman" w:hAnsi="Times New Roman" w:eastAsia="仿宋_GB2312" w:cs="Times New Roman"/>
          <w:color w:val="000000"/>
          <w:kern w:val="0"/>
          <w:sz w:val="22"/>
          <w:szCs w:val="22"/>
          <w:lang w:val="en-US" w:eastAsia="zh-CN"/>
        </w:rPr>
        <w:t>三、</w:t>
      </w:r>
      <w:r>
        <w:rPr>
          <w:rFonts w:hint="eastAsia" w:ascii="Times New Roman" w:hAnsi="Times New Roman" w:eastAsia="仿宋_GB2312" w:cs="Times New Roman"/>
          <w:color w:val="000000"/>
          <w:kern w:val="0"/>
          <w:sz w:val="22"/>
          <w:szCs w:val="22"/>
        </w:rPr>
        <w:t>变更备案，按照平台变更次数进行编号，如是第一次变更的：（京）网药平台备字〔2022〕第000001-001号，如是第二十次变更的：（沪）网药平台备字〔2022〕第000023-020号。</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both"/>
        <w:textAlignment w:val="auto"/>
        <w:rPr>
          <w:rFonts w:hint="eastAsia" w:ascii="Times New Roman" w:hAnsi="Times New Roman" w:eastAsia="仿宋_GB2312" w:cs="Times New Roman"/>
          <w:color w:val="000000"/>
          <w:kern w:val="0"/>
          <w:sz w:val="22"/>
          <w:szCs w:val="22"/>
          <w:lang w:val="en-US" w:eastAsia="zh-CN"/>
        </w:rPr>
      </w:pPr>
      <w:r>
        <w:rPr>
          <w:rFonts w:hint="eastAsia" w:ascii="Times New Roman" w:hAnsi="Times New Roman" w:eastAsia="仿宋_GB2312" w:cs="Times New Roman"/>
          <w:color w:val="000000"/>
          <w:kern w:val="0"/>
          <w:sz w:val="22"/>
          <w:szCs w:val="22"/>
          <w:lang w:val="en-US" w:eastAsia="zh-CN"/>
        </w:rPr>
        <w:t>四、备案信息中包含多个网站名称、多个网络客户端应用程序名、多个网站域名的可并列填写，使用 / 进行分隔。</w:t>
      </w:r>
    </w:p>
    <w:p>
      <w:pPr>
        <w:keepNext w:val="0"/>
        <w:keepLines w:val="0"/>
        <w:pageBreakBefore w:val="0"/>
        <w:widowControl w:val="0"/>
        <w:kinsoku/>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000000"/>
          <w:kern w:val="0"/>
          <w:sz w:val="22"/>
          <w:szCs w:val="22"/>
          <w:lang w:val="en-US" w:eastAsia="zh-CN"/>
        </w:rPr>
      </w:pPr>
    </w:p>
    <w:p>
      <w:pPr>
        <w:keepNext w:val="0"/>
        <w:keepLines w:val="0"/>
        <w:pageBreakBefore w:val="0"/>
        <w:widowControl w:val="0"/>
        <w:kinsoku/>
        <w:wordWrap w:val="0"/>
        <w:overflowPunct/>
        <w:topLinePunct w:val="0"/>
        <w:autoSpaceDE/>
        <w:autoSpaceDN/>
        <w:bidi w:val="0"/>
        <w:adjustRightInd/>
        <w:snapToGrid/>
        <w:spacing w:line="360" w:lineRule="exact"/>
        <w:ind w:left="4393" w:leftChars="2092" w:right="17" w:rightChars="8" w:firstLine="0" w:firstLineChars="0"/>
        <w:jc w:val="both"/>
        <w:textAlignment w:val="auto"/>
        <w:rPr>
          <w:rFonts w:ascii="Times New Roman" w:hAnsi="Times New Roman" w:eastAsia="仿宋_GB2312" w:cs="Times New Roman"/>
          <w:bCs/>
          <w:sz w:val="22"/>
          <w:szCs w:val="22"/>
        </w:rPr>
      </w:pPr>
    </w:p>
    <w:p>
      <w:pPr>
        <w:keepNext w:val="0"/>
        <w:keepLines w:val="0"/>
        <w:pageBreakBefore w:val="0"/>
        <w:widowControl w:val="0"/>
        <w:kinsoku/>
        <w:wordWrap w:val="0"/>
        <w:overflowPunct/>
        <w:topLinePunct w:val="0"/>
        <w:autoSpaceDE/>
        <w:autoSpaceDN/>
        <w:bidi w:val="0"/>
        <w:adjustRightInd/>
        <w:snapToGrid/>
        <w:spacing w:line="360" w:lineRule="exact"/>
        <w:ind w:left="4393" w:leftChars="2092" w:right="17" w:rightChars="8" w:firstLine="0" w:firstLineChars="0"/>
        <w:jc w:val="both"/>
        <w:textAlignment w:val="auto"/>
        <w:rPr>
          <w:rFonts w:ascii="Times New Roman" w:hAnsi="Times New Roman" w:eastAsia="仿宋_GB2312" w:cs="Times New Roman"/>
          <w:bCs/>
          <w:sz w:val="22"/>
          <w:szCs w:val="22"/>
        </w:rPr>
      </w:pPr>
      <w:r>
        <w:rPr>
          <w:rFonts w:ascii="Times New Roman" w:hAnsi="Times New Roman" w:eastAsia="仿宋_GB2312" w:cs="Times New Roman"/>
          <w:bCs/>
          <w:sz w:val="22"/>
          <w:szCs w:val="22"/>
        </w:rPr>
        <w:t>备案部门（公章）</w:t>
      </w:r>
    </w:p>
    <w:p>
      <w:pPr>
        <w:keepNext w:val="0"/>
        <w:keepLines w:val="0"/>
        <w:pageBreakBefore w:val="0"/>
        <w:widowControl w:val="0"/>
        <w:kinsoku/>
        <w:wordWrap w:val="0"/>
        <w:overflowPunct/>
        <w:topLinePunct w:val="0"/>
        <w:autoSpaceDE/>
        <w:autoSpaceDN/>
        <w:bidi w:val="0"/>
        <w:adjustRightInd/>
        <w:snapToGrid/>
        <w:spacing w:line="360" w:lineRule="exact"/>
        <w:ind w:left="4393" w:leftChars="2092" w:right="17" w:rightChars="8" w:firstLine="0" w:firstLineChars="0"/>
        <w:jc w:val="both"/>
        <w:textAlignment w:val="auto"/>
        <w:rPr>
          <w:rFonts w:ascii="Times New Roman" w:hAnsi="Times New Roman" w:eastAsia="仿宋_GB2312" w:cs="Times New Roman"/>
          <w:bCs/>
          <w:sz w:val="22"/>
          <w:szCs w:val="22"/>
        </w:rPr>
      </w:pPr>
    </w:p>
    <w:p>
      <w:pPr>
        <w:keepNext w:val="0"/>
        <w:keepLines w:val="0"/>
        <w:pageBreakBefore w:val="0"/>
        <w:widowControl w:val="0"/>
        <w:kinsoku/>
        <w:overflowPunct/>
        <w:topLinePunct w:val="0"/>
        <w:autoSpaceDE/>
        <w:autoSpaceDN/>
        <w:bidi w:val="0"/>
        <w:adjustRightInd/>
        <w:snapToGrid/>
        <w:spacing w:line="360" w:lineRule="exact"/>
        <w:ind w:left="4393" w:leftChars="2092" w:right="17" w:rightChars="8" w:firstLine="0" w:firstLineChars="0"/>
        <w:jc w:val="both"/>
        <w:textAlignment w:val="auto"/>
        <w:rPr>
          <w:rFonts w:hint="eastAsia" w:ascii="仿宋" w:hAnsi="仿宋" w:eastAsia="仿宋" w:cs="仿宋"/>
          <w:i w:val="0"/>
          <w:caps w:val="0"/>
          <w:color w:val="404040"/>
          <w:spacing w:val="0"/>
          <w:sz w:val="32"/>
          <w:szCs w:val="32"/>
          <w:shd w:val="clear" w:fill="FFFFFF"/>
        </w:rPr>
      </w:pPr>
      <w:r>
        <w:rPr>
          <w:rFonts w:ascii="Times New Roman" w:hAnsi="Times New Roman" w:eastAsia="仿宋_GB2312" w:cs="Times New Roman"/>
          <w:bCs/>
          <w:sz w:val="22"/>
          <w:szCs w:val="22"/>
        </w:rPr>
        <w:t xml:space="preserve">备案日期： </w:t>
      </w:r>
      <w:r>
        <w:rPr>
          <w:rFonts w:hint="eastAsia" w:ascii="Times New Roman" w:hAnsi="Times New Roman" w:eastAsia="仿宋_GB2312" w:cs="Times New Roman"/>
          <w:bCs/>
          <w:sz w:val="22"/>
          <w:szCs w:val="22"/>
          <w:lang w:val="en-US" w:eastAsia="zh-CN"/>
        </w:rPr>
        <w:t xml:space="preserve">   </w:t>
      </w:r>
      <w:r>
        <w:rPr>
          <w:rFonts w:ascii="Times New Roman" w:hAnsi="Times New Roman" w:eastAsia="仿宋_GB2312" w:cs="Times New Roman"/>
          <w:bCs/>
          <w:sz w:val="22"/>
          <w:szCs w:val="22"/>
        </w:rPr>
        <w:t xml:space="preserve">年 </w:t>
      </w:r>
      <w:r>
        <w:rPr>
          <w:rFonts w:hint="eastAsia" w:ascii="Times New Roman" w:hAnsi="Times New Roman" w:eastAsia="仿宋_GB2312" w:cs="Times New Roman"/>
          <w:bCs/>
          <w:sz w:val="22"/>
          <w:szCs w:val="22"/>
          <w:lang w:val="en-US" w:eastAsia="zh-CN"/>
        </w:rPr>
        <w:t xml:space="preserve">  </w:t>
      </w:r>
      <w:r>
        <w:rPr>
          <w:rFonts w:ascii="Times New Roman" w:hAnsi="Times New Roman" w:eastAsia="仿宋_GB2312" w:cs="Times New Roman"/>
          <w:bCs/>
          <w:sz w:val="22"/>
          <w:szCs w:val="22"/>
        </w:rPr>
        <w:t xml:space="preserve"> 月  </w:t>
      </w:r>
      <w:r>
        <w:rPr>
          <w:rFonts w:hint="eastAsia" w:ascii="Times New Roman" w:hAnsi="Times New Roman" w:eastAsia="仿宋_GB2312" w:cs="Times New Roman"/>
          <w:bCs/>
          <w:sz w:val="22"/>
          <w:szCs w:val="22"/>
          <w:lang w:val="en-US" w:eastAsia="zh-CN"/>
        </w:rPr>
        <w:t xml:space="preserve">  </w:t>
      </w:r>
      <w:r>
        <w:rPr>
          <w:rFonts w:ascii="Times New Roman" w:hAnsi="Times New Roman" w:eastAsia="仿宋_GB2312" w:cs="Times New Roman"/>
          <w:bCs/>
          <w:sz w:val="22"/>
          <w:szCs w:val="22"/>
        </w:rPr>
        <w:t>日</w:t>
      </w:r>
    </w:p>
    <w:p>
      <w:pPr>
        <w:keepNext w:val="0"/>
        <w:keepLines w:val="0"/>
        <w:pageBreakBefore w:val="0"/>
        <w:widowControl w:val="0"/>
        <w:kinsoku/>
        <w:overflowPunct/>
        <w:topLinePunct w:val="0"/>
        <w:autoSpaceDE/>
        <w:autoSpaceDN/>
        <w:bidi w:val="0"/>
        <w:adjustRightInd/>
        <w:snapToGrid/>
        <w:spacing w:line="360" w:lineRule="exact"/>
        <w:ind w:left="4393" w:leftChars="2092" w:right="17" w:rightChars="8" w:firstLine="0" w:firstLineChars="0"/>
        <w:jc w:val="both"/>
        <w:textAlignment w:val="auto"/>
        <w:rPr>
          <w:rFonts w:hint="eastAsia" w:ascii="仿宋" w:hAnsi="仿宋" w:eastAsia="仿宋" w:cs="仿宋"/>
          <w:i w:val="0"/>
          <w:caps w:val="0"/>
          <w:color w:val="404040"/>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eastAsia" w:ascii="仿宋" w:hAnsi="仿宋" w:eastAsia="仿宋" w:cs="仿宋"/>
          <w:color w:val="0000FF"/>
          <w:spacing w:val="12"/>
          <w:sz w:val="32"/>
          <w:szCs w:val="32"/>
          <w:lang w:val="en-US" w:eastAsia="zh-CN"/>
        </w:rPr>
      </w:pPr>
      <w:bookmarkStart w:id="1" w:name="_GoBack"/>
      <w:bookmarkEnd w:id="1"/>
    </w:p>
    <w:sectPr>
      <w:footerReference r:id="rId3" w:type="default"/>
      <w:pgSz w:w="11906" w:h="16838"/>
      <w:pgMar w:top="1587" w:right="1474" w:bottom="1474" w:left="1474" w:header="851" w:footer="992" w:gutter="0"/>
      <w:pgNumType w:fmt="numberInDash"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MicrosoftYaHei">
    <w:altName w:val="Segoe Print"/>
    <w:panose1 w:val="00000000000000000000"/>
    <w:charset w:val="00"/>
    <w:family w:val="auto"/>
    <w:pitch w:val="default"/>
    <w:sig w:usb0="00000000" w:usb1="00000000" w:usb2="00000000" w:usb3="00000000" w:csb0="00000000" w:csb1="00000000"/>
  </w:font>
  <w:font w:name="MicrosoftYaHei-Bold">
    <w:altName w:val="Segoe Print"/>
    <w:panose1 w:val="00000000000000000000"/>
    <w:charset w:val="00"/>
    <w:family w:val="auto"/>
    <w:pitch w:val="default"/>
    <w:sig w:usb0="00000000" w:usb1="00000000" w:usb2="00000000" w:usb3="00000000" w:csb0="00000000" w:csb1="00000000"/>
  </w:font>
  <w:font w:name="华文彩云">
    <w:panose1 w:val="02010800040101010101"/>
    <w:charset w:val="86"/>
    <w:family w:val="auto"/>
    <w:pitch w:val="default"/>
    <w:sig w:usb0="00000001" w:usb1="080F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Microsoft YaHei UI Light">
    <w:panose1 w:val="020B0502040204020203"/>
    <w:charset w:val="86"/>
    <w:family w:val="auto"/>
    <w:pitch w:val="default"/>
    <w:sig w:usb0="80000287" w:usb1="2ACF0010" w:usb2="00000016" w:usb3="00000000" w:csb0="0004001F" w:csb1="00000000"/>
  </w:font>
  <w:font w:name="MingLiU_HKSCS-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MS UI Gothic">
    <w:panose1 w:val="020B0600070205080204"/>
    <w:charset w:val="80"/>
    <w:family w:val="auto"/>
    <w:pitch w:val="default"/>
    <w:sig w:usb0="E00002FF" w:usb1="6AC7FDFB" w:usb2="08000012" w:usb3="00000000" w:csb0="4002009F" w:csb1="DFD70000"/>
  </w:font>
  <w:font w:name="Yu Gothic Light">
    <w:panose1 w:val="020B03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UI Light">
    <w:panose1 w:val="020B03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Comic Sans MS">
    <w:panose1 w:val="030F0702030302020204"/>
    <w:charset w:val="00"/>
    <w:family w:val="auto"/>
    <w:pitch w:val="default"/>
    <w:sig w:usb0="00000287" w:usb1="00000013" w:usb2="00000000" w:usb3="00000000" w:csb0="2000009F" w:csb1="00000000"/>
  </w:font>
  <w:font w:name="Dubai">
    <w:panose1 w:val="020B0503030403030204"/>
    <w:charset w:val="00"/>
    <w:family w:val="auto"/>
    <w:pitch w:val="default"/>
    <w:sig w:usb0="80002067" w:usb1="80000000" w:usb2="00000008" w:usb3="00000000" w:csb0="20000041" w:csb1="00000000"/>
  </w:font>
  <w:font w:name="Dubai Light">
    <w:panose1 w:val="020B0303030403030204"/>
    <w:charset w:val="00"/>
    <w:family w:val="auto"/>
    <w:pitch w:val="default"/>
    <w:sig w:usb0="80002067" w:usb1="80000000" w:usb2="00000008" w:usb3="00000000" w:csb0="20000041" w:csb1="00000000"/>
  </w:font>
  <w:font w:name="Dubai Medium">
    <w:panose1 w:val="020B0603030403030204"/>
    <w:charset w:val="00"/>
    <w:family w:val="auto"/>
    <w:pitch w:val="default"/>
    <w:sig w:usb0="80002067" w:usb1="80000000" w:usb2="00000008" w:usb3="00000000" w:csb0="20000041" w:csb1="00000000"/>
  </w:font>
  <w:font w:name="Microsoft Sans Serif">
    <w:panose1 w:val="020B0604020202020204"/>
    <w:charset w:val="00"/>
    <w:family w:val="auto"/>
    <w:pitch w:val="default"/>
    <w:sig w:usb0="E5002EFF" w:usb1="C000605B" w:usb2="00000029" w:usb3="00000000" w:csb0="200101FF" w:csb1="20280000"/>
  </w:font>
  <w:font w:name="Microsoft Uighur">
    <w:panose1 w:val="02000000000000000000"/>
    <w:charset w:val="00"/>
    <w:family w:val="auto"/>
    <w:pitch w:val="default"/>
    <w:sig w:usb0="80002023" w:usb1="80000002" w:usb2="00000008" w:usb3="00000000" w:csb0="00000041" w:csb1="00000000"/>
  </w:font>
  <w:font w:name="MV Boli">
    <w:panose1 w:val="02000500030200090000"/>
    <w:charset w:val="00"/>
    <w:family w:val="auto"/>
    <w:pitch w:val="default"/>
    <w:sig w:usb0="00000003" w:usb1="00000000" w:usb2="00000100" w:usb3="00000000" w:csb0="00000001" w:csb1="00000000"/>
  </w:font>
  <w:font w:name="Myanmar Text">
    <w:panose1 w:val="020B0502040204020203"/>
    <w:charset w:val="00"/>
    <w:family w:val="auto"/>
    <w:pitch w:val="default"/>
    <w:sig w:usb0="80000003" w:usb1="00000000" w:usb2="00000400" w:usb3="00000000" w:csb0="00000001" w:csb1="0000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00"/>
    <w:family w:val="swiss"/>
    <w:pitch w:val="default"/>
    <w:sig w:usb0="00000000" w:usb1="00000000" w:usb2="0000003F" w:usb3="00000000" w:csb0="003F01FF" w:csb1="00000000"/>
  </w:font>
  <w:font w:name="TimesNewRomanPSMT">
    <w:altName w:val="Times New Roman"/>
    <w:panose1 w:val="00000000000000000000"/>
    <w:charset w:val="00"/>
    <w:family w:val="roman"/>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DejaVu Sans">
    <w:altName w:val="Segoe Print"/>
    <w:panose1 w:val="020B0603030804020204"/>
    <w:charset w:val="00"/>
    <w:family w:val="auto"/>
    <w:pitch w:val="default"/>
    <w:sig w:usb0="00000000" w:usb1="00000000" w:usb2="0A246029" w:usb3="0400200C" w:csb0="600001FF" w:csb1="DFFF0000"/>
  </w:font>
  <w:font w:name="Nimbus Roman No9 L">
    <w:altName w:val="Segoe Print"/>
    <w:panose1 w:val="00000000000000000000"/>
    <w:charset w:val="00"/>
    <w:family w:val="auto"/>
    <w:pitch w:val="default"/>
    <w:sig w:usb0="00000000" w:usb1="00000000" w:usb2="00000000" w:usb3="00000000" w:csb0="00000000" w:csb1="00000000"/>
  </w:font>
  <w:font w:name="Droid Sans">
    <w:altName w:val="Segoe Print"/>
    <w:panose1 w:val="020B0606030804020204"/>
    <w:charset w:val="00"/>
    <w:family w:val="auto"/>
    <w:pitch w:val="default"/>
    <w:sig w:usb0="00000000" w:usb1="00000000" w:usb2="00000028" w:usb3="00000000" w:csb0="2000019F" w:csb1="00000000"/>
  </w:font>
  <w:font w:name="汉仪中宋简">
    <w:altName w:val="宋体"/>
    <w:panose1 w:val="02010600000101010101"/>
    <w:charset w:val="86"/>
    <w:family w:val="auto"/>
    <w:pitch w:val="default"/>
    <w:sig w:usb0="00000000" w:usb1="00000000" w:usb2="00000002"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Miriam Fixed">
    <w:altName w:val="Yu Gothic UI"/>
    <w:panose1 w:val="020B0509050101010101"/>
    <w:charset w:val="00"/>
    <w:family w:val="auto"/>
    <w:pitch w:val="default"/>
    <w:sig w:usb0="00000000" w:usb1="00000000" w:usb2="00000000" w:usb3="00000000" w:csb0="00000020" w:csb1="00200000"/>
  </w:font>
  <w:font w:name="Segoe Script">
    <w:panose1 w:val="030B0504020000000003"/>
    <w:charset w:val="00"/>
    <w:family w:val="auto"/>
    <w:pitch w:val="default"/>
    <w:sig w:usb0="0000028F" w:usb1="00000000" w:usb2="00000000" w:usb3="00000000" w:csb0="0000009F"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rinda">
    <w:altName w:val="Segoe UI Symbol"/>
    <w:panose1 w:val="020B0502040204020203"/>
    <w:charset w:val="00"/>
    <w:family w:val="auto"/>
    <w:pitch w:val="default"/>
    <w:sig w:usb0="00000000" w:usb1="00000000" w:usb2="00000000" w:usb3="00000000" w:csb0="00000001" w:csb1="00000000"/>
  </w:font>
  <w:font w:name="Vijaya">
    <w:altName w:val="Segoe Print"/>
    <w:panose1 w:val="020B0604020202020204"/>
    <w:charset w:val="00"/>
    <w:family w:val="auto"/>
    <w:pitch w:val="default"/>
    <w:sig w:usb0="00000000" w:usb1="00000000" w:usb2="00000000" w:usb3="00000000" w:csb0="00000001" w:csb1="00000000"/>
  </w:font>
  <w:font w:name="Miriam">
    <w:altName w:val="Yu Gothic UI"/>
    <w:panose1 w:val="020B0502050101010101"/>
    <w:charset w:val="00"/>
    <w:family w:val="auto"/>
    <w:pitch w:val="default"/>
    <w:sig w:usb0="00000000" w:usb1="00000000" w:usb2="00000000" w:usb3="00000000" w:csb0="00000020" w:csb1="00200000"/>
  </w:font>
  <w:font w:name="Latha">
    <w:altName w:val="Segoe Print"/>
    <w:panose1 w:val="020B0604020202020204"/>
    <w:charset w:val="00"/>
    <w:family w:val="auto"/>
    <w:pitch w:val="default"/>
    <w:sig w:usb0="00000000" w:usb1="00000000" w:usb2="00000000" w:usb3="00000000" w:csb0="00000001" w:csb1="00000000"/>
  </w:font>
  <w:font w:name="Leelawadee">
    <w:panose1 w:val="020B0502040204020203"/>
    <w:charset w:val="00"/>
    <w:family w:val="auto"/>
    <w:pitch w:val="default"/>
    <w:sig w:usb0="01000001" w:usb1="00000000" w:usb2="00000000" w:usb3="00000000" w:csb0="20010001" w:csb1="00000000"/>
  </w:font>
  <w:font w:name="DaunPenh">
    <w:altName w:val="Microsoft Himalaya"/>
    <w:panose1 w:val="01010101010101010101"/>
    <w:charset w:val="00"/>
    <w:family w:val="auto"/>
    <w:pitch w:val="default"/>
    <w:sig w:usb0="00000000" w:usb1="00000000" w:usb2="00010000" w:usb3="00000000" w:csb0="00000001" w:csb1="00000000"/>
  </w:font>
  <w:font w:name="方正大标宋简体">
    <w:altName w:val="微软雅黑"/>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方正准圆简体">
    <w:altName w:val="宋体"/>
    <w:panose1 w:val="02010601030101010101"/>
    <w:charset w:val="86"/>
    <w:family w:val="auto"/>
    <w:pitch w:val="default"/>
    <w:sig w:usb0="00000000" w:usb1="00000000" w:usb2="00000000" w:usb3="00000000" w:csb0="00040000" w:csb1="00000000"/>
  </w:font>
  <w:font w:name="Arial Rounded MT Bold">
    <w:altName w:val="Arial"/>
    <w:panose1 w:val="020F0704030504030204"/>
    <w:charset w:val="00"/>
    <w:family w:val="auto"/>
    <w:pitch w:val="default"/>
    <w:sig w:usb0="00000000" w:usb1="00000000" w:usb2="00000000" w:usb3="00000000" w:csb0="20000001" w:csb1="00000000"/>
  </w:font>
  <w:font w:name="方正超粗黑_GBK">
    <w:altName w:val="黑体"/>
    <w:panose1 w:val="03000509000000000000"/>
    <w:charset w:val="86"/>
    <w:family w:val="auto"/>
    <w:pitch w:val="default"/>
    <w:sig w:usb0="00000000" w:usb1="00000000" w:usb2="00000000" w:usb3="00000000" w:csb0="00040000" w:csb1="00000000"/>
  </w:font>
  <w:font w:name="方正隶书_GBK">
    <w:altName w:val="隶书"/>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Adobe 仿宋 Std R">
    <w:altName w:val="仿宋"/>
    <w:panose1 w:val="02020400000000000000"/>
    <w:charset w:val="86"/>
    <w:family w:val="roman"/>
    <w:pitch w:val="default"/>
    <w:sig w:usb0="00000000" w:usb1="00000000" w:usb2="00000016" w:usb3="00000000" w:csb0="00060007" w:csb1="00000000"/>
  </w:font>
  <w:font w:name="方正楷体简体">
    <w:altName w:val="楷体_GB2312"/>
    <w:panose1 w:val="02010601030101010101"/>
    <w:charset w:val="86"/>
    <w:family w:val="auto"/>
    <w:pitch w:val="default"/>
    <w:sig w:usb0="00000000" w:usb1="00000000" w:usb2="00000000" w:usb3="00000000" w:csb0="00040000" w:csb1="00000000"/>
  </w:font>
  <w:font w:name="Gungsuh">
    <w:altName w:val="Malgun Gothic"/>
    <w:panose1 w:val="02030600000101010101"/>
    <w:charset w:val="81"/>
    <w:family w:val="roman"/>
    <w:pitch w:val="default"/>
    <w:sig w:usb0="00000000" w:usb1="00000000" w:usb2="00000030" w:usb3="00000000" w:csb0="4008009F" w:csb1="DFD70000"/>
  </w:font>
  <w:font w:name="ˎ̥">
    <w:altName w:val="Times New Roman"/>
    <w:panose1 w:val="00000000000000000000"/>
    <w:charset w:val="00"/>
    <w:family w:val="roman"/>
    <w:pitch w:val="default"/>
    <w:sig w:usb0="00000000" w:usb1="00000000" w:usb2="00000000" w:usb3="00000000" w:csb0="00040001" w:csb1="00000000"/>
  </w:font>
  <w:font w:name="Gulim">
    <w:altName w:val="Malgun Gothic"/>
    <w:panose1 w:val="020B0600000101010101"/>
    <w:charset w:val="81"/>
    <w:family w:val="auto"/>
    <w:pitch w:val="default"/>
    <w:sig w:usb0="00000000" w:usb1="00000000" w:usb2="00000030" w:usb3="00000000" w:csb0="4008009F" w:csb1="DFD70000"/>
  </w:font>
  <w:font w:name="DotumChe">
    <w:altName w:val="Malgun Gothic"/>
    <w:panose1 w:val="020B0609000101010101"/>
    <w:charset w:val="81"/>
    <w:family w:val="auto"/>
    <w:pitch w:val="default"/>
    <w:sig w:usb0="00000000" w:usb1="00000000" w:usb2="00000030" w:usb3="00000000" w:csb0="4008009F" w:csb1="DFD70000"/>
  </w:font>
  <w:font w:name="Dotum">
    <w:altName w:val="Malgun Gothic"/>
    <w:panose1 w:val="020B0600000101010101"/>
    <w:charset w:val="81"/>
    <w:family w:val="auto"/>
    <w:pitch w:val="default"/>
    <w:sig w:usb0="00000000" w:usb1="00000000" w:usb2="00000030" w:usb3="00000000" w:csb0="4008009F" w:csb1="DFD70000"/>
  </w:font>
  <w:font w:name="Britannic Bold">
    <w:altName w:val="Yu Gothic UI Semibold"/>
    <w:panose1 w:val="020B0903060703020204"/>
    <w:charset w:val="00"/>
    <w:family w:val="auto"/>
    <w:pitch w:val="default"/>
    <w:sig w:usb0="00000000" w:usb1="00000000" w:usb2="00000000" w:usb3="00000000" w:csb0="20000001" w:csb1="00000000"/>
  </w:font>
  <w:font w:name="Broadway">
    <w:altName w:val="Gabriola"/>
    <w:panose1 w:val="04040905080B02020502"/>
    <w:charset w:val="00"/>
    <w:family w:val="auto"/>
    <w:pitch w:val="default"/>
    <w:sig w:usb0="00000000" w:usb1="00000000" w:usb2="00000000" w:usb3="00000000" w:csb0="20000001" w:csb1="00000000"/>
  </w:font>
  <w:font w:name="Browallia New">
    <w:altName w:val="Segoe Print"/>
    <w:panose1 w:val="020B0604020202020204"/>
    <w:charset w:val="00"/>
    <w:family w:val="auto"/>
    <w:pitch w:val="default"/>
    <w:sig w:usb0="00000000" w:usb1="00000000" w:usb2="00000000" w:usb3="00000000" w:csb0="00010001" w:csb1="00000000"/>
  </w:font>
  <w:font w:name="BrowalliaUPC">
    <w:altName w:val="Segoe Print"/>
    <w:panose1 w:val="020B0604020202020204"/>
    <w:charset w:val="00"/>
    <w:family w:val="auto"/>
    <w:pitch w:val="default"/>
    <w:sig w:usb0="00000000" w:usb1="00000000" w:usb2="00000000" w:usb3="00000000" w:csb0="00010001" w:csb1="00000000"/>
  </w:font>
  <w:font w:name="Brush Script MT">
    <w:altName w:val="Mongolian Baiti"/>
    <w:panose1 w:val="03060802040406070304"/>
    <w:charset w:val="00"/>
    <w:family w:val="auto"/>
    <w:pitch w:val="default"/>
    <w:sig w:usb0="00000000" w:usb1="00000000" w:usb2="00000000" w:usb3="00000000" w:csb0="20000001" w:csb1="00000000"/>
  </w:font>
  <w:font w:name="Californian FB">
    <w:altName w:val="Segoe Print"/>
    <w:panose1 w:val="0207040306080B030204"/>
    <w:charset w:val="00"/>
    <w:family w:val="auto"/>
    <w:pitch w:val="default"/>
    <w:sig w:usb0="00000000" w:usb1="00000000" w:usb2="00000000" w:usb3="00000000" w:csb0="20000001" w:csb1="00000000"/>
  </w:font>
  <w:font w:name="Exotc350 Bd BT">
    <w:altName w:val="Gabriola"/>
    <w:panose1 w:val="04030805050B02020A03"/>
    <w:charset w:val="00"/>
    <w:family w:val="auto"/>
    <w:pitch w:val="default"/>
    <w:sig w:usb0="00000000" w:usb1="00000000" w:usb2="00000000" w:usb3="00000000" w:csb0="00000011" w:csb1="00000000"/>
  </w:font>
  <w:font w:name="Mongolian Baiti">
    <w:panose1 w:val="03000500000000000000"/>
    <w:charset w:val="00"/>
    <w:family w:val="auto"/>
    <w:pitch w:val="default"/>
    <w:sig w:usb0="80000023" w:usb1="00000000" w:usb2="00020000" w:usb3="00000000" w:csb0="00000001" w:csb1="00000000"/>
  </w:font>
  <w:font w:name="Bauhaus 93">
    <w:altName w:val="Gabriola"/>
    <w:panose1 w:val="04030905020B02020C02"/>
    <w:charset w:val="00"/>
    <w:family w:val="auto"/>
    <w:pitch w:val="default"/>
    <w:sig w:usb0="00000000" w:usb1="00000000" w:usb2="00000000" w:usb3="00000000" w:csb0="20000001" w:csb1="00000000"/>
  </w:font>
  <w:font w:name="Stencil">
    <w:altName w:val="Gabriola"/>
    <w:panose1 w:val="040409050D0802020404"/>
    <w:charset w:val="00"/>
    <w:family w:val="auto"/>
    <w:pitch w:val="default"/>
    <w:sig w:usb0="00000000" w:usb1="00000000" w:usb2="00000000" w:usb3="00000000" w:csb0="20000001" w:csb1="00000000"/>
  </w:font>
  <w:font w:name="Harlow Solid Italic">
    <w:altName w:val="Gabriola"/>
    <w:panose1 w:val="04030604020F02020D02"/>
    <w:charset w:val="00"/>
    <w:family w:val="auto"/>
    <w:pitch w:val="default"/>
    <w:sig w:usb0="00000000" w:usb1="00000000" w:usb2="00000000" w:usb3="00000000" w:csb0="20000001" w:csb1="00000000"/>
  </w:font>
  <w:font w:name="BatangChe">
    <w:altName w:val="Malgun Gothic"/>
    <w:panose1 w:val="02030609000101010101"/>
    <w:charset w:val="81"/>
    <w:family w:val="auto"/>
    <w:pitch w:val="default"/>
    <w:sig w:usb0="00000000" w:usb1="00000000" w:usb2="00000030" w:usb3="00000000" w:csb0="4008009F" w:csb1="DFD70000"/>
  </w:font>
  <w:font w:name="DFKai-SB">
    <w:altName w:val="Microsoft JhengHei Light"/>
    <w:panose1 w:val="03000509000000000000"/>
    <w:charset w:val="88"/>
    <w:family w:val="auto"/>
    <w:pitch w:val="default"/>
    <w:sig w:usb0="00000000" w:usb1="00000000" w:usb2="00000016" w:usb3="00000000" w:csb0="00100001" w:csb1="00000000"/>
  </w:font>
  <w:font w:name="GulimChe">
    <w:altName w:val="Malgun Gothic"/>
    <w:panose1 w:val="020B0609000101010101"/>
    <w:charset w:val="81"/>
    <w:family w:val="auto"/>
    <w:pitch w:val="default"/>
    <w:sig w:usb0="00000000" w:usb1="00000000" w:usb2="00000030" w:usb3="00000000" w:csb0="4008009F" w:csb1="DFD70000"/>
  </w:font>
  <w:font w:name="Meiryo">
    <w:altName w:val="Yu Gothic UI"/>
    <w:panose1 w:val="020B0604030504040204"/>
    <w:charset w:val="80"/>
    <w:family w:val="auto"/>
    <w:pitch w:val="default"/>
    <w:sig w:usb0="00000000" w:usb1="00000000" w:usb2="00010012" w:usb3="00000000" w:csb0="6002009F" w:csb1="DFD70000"/>
  </w:font>
  <w:font w:name="Meiryo UI">
    <w:altName w:val="Yu Gothic UI"/>
    <w:panose1 w:val="020B0604030504040204"/>
    <w:charset w:val="80"/>
    <w:family w:val="auto"/>
    <w:pitch w:val="default"/>
    <w:sig w:usb0="00000000" w:usb1="00000000" w:usb2="00010012" w:usb3="00000000" w:csb0="6002009F" w:csb1="DFD70000"/>
  </w:font>
  <w:font w:name="Batang">
    <w:altName w:val="Malgun Gothic"/>
    <w:panose1 w:val="02030600000101010101"/>
    <w:charset w:val="81"/>
    <w:family w:val="auto"/>
    <w:pitch w:val="default"/>
    <w:sig w:usb0="00000000" w:usb1="00000000" w:usb2="00000030" w:usb3="00000000" w:csb0="4008009F" w:csb1="DFD70000"/>
  </w:font>
  <w:font w:name="Adobe 楷体 Std R">
    <w:altName w:val="楷体_GB2312"/>
    <w:panose1 w:val="02020400000000000000"/>
    <w:charset w:val="86"/>
    <w:family w:val="roman"/>
    <w:pitch w:val="default"/>
    <w:sig w:usb0="00000000" w:usb1="00000000" w:usb2="00000016" w:usb3="00000000" w:csb0="00060007" w:csb1="00000000"/>
  </w:font>
  <w:font w:name="Pristina">
    <w:altName w:val="Mongolian Baiti"/>
    <w:panose1 w:val="03060402040406080204"/>
    <w:charset w:val="00"/>
    <w:family w:val="auto"/>
    <w:pitch w:val="default"/>
    <w:sig w:usb0="00000000" w:usb1="00000000" w:usb2="00000000" w:usb3="00000000" w:csb0="20000001" w:csb1="00000000"/>
  </w:font>
  <w:font w:name="Poor Richard">
    <w:altName w:val="Segoe Print"/>
    <w:panose1 w:val="02080502050505020702"/>
    <w:charset w:val="00"/>
    <w:family w:val="auto"/>
    <w:pitch w:val="default"/>
    <w:sig w:usb0="00000000" w:usb1="00000000" w:usb2="00000000" w:usb3="00000000" w:csb0="20000001" w:csb1="00000000"/>
  </w:font>
  <w:font w:name="Playbill">
    <w:altName w:val="Gabriola"/>
    <w:panose1 w:val="040506030A0602020202"/>
    <w:charset w:val="00"/>
    <w:family w:val="auto"/>
    <w:pitch w:val="default"/>
    <w:sig w:usb0="00000000" w:usb1="00000000" w:usb2="00000000" w:usb3="00000000" w:csb0="20000001" w:csb1="00000000"/>
  </w:font>
  <w:font w:name="Plantagenet Cherokee">
    <w:altName w:val="Segoe Print"/>
    <w:panose1 w:val="02020602070100000000"/>
    <w:charset w:val="00"/>
    <w:family w:val="auto"/>
    <w:pitch w:val="default"/>
    <w:sig w:usb0="00000000" w:usb1="00000000" w:usb2="00001000" w:usb3="00000000" w:csb0="00000001" w:csb1="00000000"/>
  </w:font>
  <w:font w:name="Perpetua Titling MT">
    <w:altName w:val="PMingLiU-ExtB"/>
    <w:panose1 w:val="02020502060505020804"/>
    <w:charset w:val="00"/>
    <w:family w:val="auto"/>
    <w:pitch w:val="default"/>
    <w:sig w:usb0="00000000" w:usb1="00000000" w:usb2="00000000" w:usb3="00000000" w:csb0="20000001" w:csb1="00000000"/>
  </w:font>
  <w:font w:name="Tw Cen MT Condensed Extra Bold">
    <w:altName w:val="Yu Gothic UI Semibold"/>
    <w:panose1 w:val="020B0803020202020204"/>
    <w:charset w:val="00"/>
    <w:family w:val="auto"/>
    <w:pitch w:val="default"/>
    <w:sig w:usb0="00000000" w:usb1="00000000" w:usb2="00000000" w:usb3="00000000" w:csb0="20000003" w:csb1="00000000"/>
  </w:font>
  <w:font w:name="Papyrus">
    <w:altName w:val="Mongolian Baiti"/>
    <w:panose1 w:val="03070502060502030205"/>
    <w:charset w:val="00"/>
    <w:family w:val="auto"/>
    <w:pitch w:val="default"/>
    <w:sig w:usb0="00000000" w:usb1="00000000" w:usb2="00000000" w:usb3="00000000" w:csb0="20000001" w:csb1="00000000"/>
  </w:font>
  <w:font w:name="Microsoft Tai Le">
    <w:panose1 w:val="020B0502040204020203"/>
    <w:charset w:val="00"/>
    <w:family w:val="auto"/>
    <w:pitch w:val="default"/>
    <w:sig w:usb0="00000003" w:usb1="00000000" w:usb2="40000000" w:usb3="00000000" w:csb0="00000001" w:csb1="0000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Tempus Sans ITC">
    <w:altName w:val="Gabriola"/>
    <w:panose1 w:val="04020404030D07020202"/>
    <w:charset w:val="00"/>
    <w:family w:val="auto"/>
    <w:pitch w:val="default"/>
    <w:sig w:usb0="00000000"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PMingLiU-ExtB">
    <w:panose1 w:val="02020500000000000000"/>
    <w:charset w:val="88"/>
    <w:family w:val="auto"/>
    <w:pitch w:val="default"/>
    <w:sig w:usb0="8000002F" w:usb1="02000008" w:usb2="00000000" w:usb3="00000000" w:csb0="00100001" w:csb1="00000000"/>
  </w:font>
  <w:font w:name="Trebuchet MS">
    <w:panose1 w:val="020B0603020202020204"/>
    <w:charset w:val="00"/>
    <w:family w:val="auto"/>
    <w:pitch w:val="default"/>
    <w:sig w:usb0="00000687" w:usb1="00000000" w:usb2="00000000" w:usb3="00000000" w:csb0="2000009F" w:csb1="00000000"/>
  </w:font>
  <w:font w:name="方正大标宋简体">
    <w:altName w:val="微软雅黑"/>
    <w:panose1 w:val="00000000000000000000"/>
    <w:charset w:val="00"/>
    <w:family w:val="auto"/>
    <w:pitch w:val="default"/>
    <w:sig w:usb0="00000000" w:usb1="00000000" w:usb2="00000000" w:usb3="00000000" w:csb0="00000000" w:csb1="00000000"/>
  </w:font>
  <w:font w:name="Segoe UI Symbol">
    <w:panose1 w:val="020B0502040204020203"/>
    <w:charset w:val="00"/>
    <w:family w:val="auto"/>
    <w:pitch w:val="default"/>
    <w:sig w:usb0="800001E3" w:usb1="1200FFEF" w:usb2="00040000" w:usb3="04000000" w:csb0="00000001" w:csb1="40000000"/>
  </w:font>
  <w:font w:name="Leelawadee UI">
    <w:panose1 w:val="020B0502040204020203"/>
    <w:charset w:val="00"/>
    <w:family w:val="auto"/>
    <w:pitch w:val="default"/>
    <w:sig w:usb0="83000003" w:usb1="00000000" w:usb2="00010000" w:usb3="00000001" w:csb0="00010101" w:csb1="00000000"/>
  </w:font>
  <w:font w:name="Microsoft Himalaya">
    <w:panose1 w:val="01010100010101010101"/>
    <w:charset w:val="00"/>
    <w:family w:val="auto"/>
    <w:pitch w:val="default"/>
    <w:sig w:usb0="80000003" w:usb1="00010000" w:usb2="00000040" w:usb3="00000000" w:csb0="00000001" w:csb1="00000000"/>
  </w:font>
  <w:font w:name="Malgun Gothic">
    <w:panose1 w:val="020B0503020000020004"/>
    <w:charset w:val="81"/>
    <w:family w:val="auto"/>
    <w:pitch w:val="default"/>
    <w:sig w:usb0="9000002F" w:usb1="29D77CFB" w:usb2="00000012" w:usb3="00000000" w:csb0="00080001" w:csb1="00000000"/>
  </w:font>
  <w:font w:name="Microsoft JhengHei Light">
    <w:panose1 w:val="020B0304030504040204"/>
    <w:charset w:val="88"/>
    <w:family w:val="auto"/>
    <w:pitch w:val="default"/>
    <w:sig w:usb0="800002A7" w:usb1="28CF4400" w:usb2="00000016" w:usb3="00000000" w:csb0="00100009" w:csb1="00000000"/>
  </w:font>
  <w:font w:name="方正楷体简体">
    <w:altName w:val="宋体"/>
    <w:panose1 w:val="00000000000000000000"/>
    <w:charset w:val="00"/>
    <w:family w:val="auto"/>
    <w:pitch w:val="default"/>
    <w:sig w:usb0="00000000" w:usb1="00000000" w:usb2="00000000" w:usb3="00000000" w:csb0="00040001"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de Latin">
    <w:altName w:val="Segoe Print"/>
    <w:panose1 w:val="020A0A07050505020404"/>
    <w:charset w:val="00"/>
    <w:family w:val="auto"/>
    <w:pitch w:val="default"/>
    <w:sig w:usb0="00000000" w:usb1="00000000" w:usb2="00000000" w:usb3="00000000" w:csb0="20000001" w:csb1="00000000"/>
  </w:font>
  <w:font w:name="Tw Cen MT">
    <w:altName w:val="Segoe Print"/>
    <w:panose1 w:val="020B0602020104020603"/>
    <w:charset w:val="00"/>
    <w:family w:val="auto"/>
    <w:pitch w:val="default"/>
    <w:sig w:usb0="00000000" w:usb1="00000000" w:usb2="00000000" w:usb3="00000000" w:csb0="20000003" w:csb1="00000000"/>
  </w:font>
  <w:font w:name="Rockwell">
    <w:altName w:val="Segoe Print"/>
    <w:panose1 w:val="02060603020205020403"/>
    <w:charset w:val="00"/>
    <w:family w:val="auto"/>
    <w:pitch w:val="default"/>
    <w:sig w:usb0="00000000" w:usb1="00000000" w:usb2="00000000" w:usb3="00000000" w:csb0="20000001" w:csb1="00000000"/>
  </w:font>
  <w:font w:name="Rockwell Condensed">
    <w:altName w:val="Segoe Print"/>
    <w:panose1 w:val="02060603050405020104"/>
    <w:charset w:val="00"/>
    <w:family w:val="auto"/>
    <w:pitch w:val="default"/>
    <w:sig w:usb0="00000000" w:usb1="00000000" w:usb2="00000000" w:usb3="00000000" w:csb0="20000001" w:csb1="00000000"/>
  </w:font>
  <w:font w:name="Rockwell Extra Bold">
    <w:altName w:val="Segoe Print"/>
    <w:panose1 w:val="02060903040505020403"/>
    <w:charset w:val="00"/>
    <w:family w:val="auto"/>
    <w:pitch w:val="default"/>
    <w:sig w:usb0="00000000" w:usb1="00000000" w:usb2="00000000" w:usb3="00000000" w:csb0="20000001" w:csb1="00000000"/>
  </w:font>
  <w:font w:name="Script MT Bold">
    <w:altName w:val="Mongolian Baiti"/>
    <w:panose1 w:val="03040602040607080904"/>
    <w:charset w:val="00"/>
    <w:family w:val="auto"/>
    <w:pitch w:val="default"/>
    <w:sig w:usb0="00000000" w:usb1="00000000" w:usb2="00000000" w:usb3="00000000" w:csb0="20000001" w:csb1="00000000"/>
  </w:font>
  <w:font w:name="Vladimir Script">
    <w:altName w:val="Mongolian Baiti"/>
    <w:panose1 w:val="03050402040407070305"/>
    <w:charset w:val="00"/>
    <w:family w:val="auto"/>
    <w:pitch w:val="default"/>
    <w:sig w:usb0="00000000" w:usb1="00000000" w:usb2="00000000" w:usb3="00000000" w:csb0="20000001" w:csb1="00000000"/>
  </w:font>
  <w:font w:name="Vivaldi">
    <w:altName w:val="Mongolian Baiti"/>
    <w:panose1 w:val="03020602050506090804"/>
    <w:charset w:val="00"/>
    <w:family w:val="auto"/>
    <w:pitch w:val="default"/>
    <w:sig w:usb0="00000000" w:usb1="00000000" w:usb2="00000000" w:usb3="00000000" w:csb0="20000001" w:csb1="00000000"/>
  </w:font>
  <w:font w:name="Viner Hand ITC">
    <w:altName w:val="Mongolian Baiti"/>
    <w:panose1 w:val="03070502030502020203"/>
    <w:charset w:val="00"/>
    <w:family w:val="auto"/>
    <w:pitch w:val="default"/>
    <w:sig w:usb0="00000000" w:usb1="00000000" w:usb2="00000000" w:usb3="00000000" w:csb0="20000001" w:csb1="00000000"/>
  </w:font>
  <w:font w:name="Tw Cen MT Condensed">
    <w:altName w:val="Segoe Print"/>
    <w:panose1 w:val="020B0606020104020203"/>
    <w:charset w:val="00"/>
    <w:family w:val="auto"/>
    <w:pitch w:val="default"/>
    <w:sig w:usb0="00000000" w:usb1="00000000" w:usb2="00000000" w:usb3="00000000" w:csb0="20000003" w:csb1="00000000"/>
  </w:font>
  <w:font w:name="Showcard Gothic">
    <w:altName w:val="Gabriola"/>
    <w:panose1 w:val="04020904020102020604"/>
    <w:charset w:val="00"/>
    <w:family w:val="auto"/>
    <w:pitch w:val="default"/>
    <w:sig w:usb0="00000000" w:usb1="00000000" w:usb2="00000000" w:usb3="00000000" w:csb0="20000001" w:csb1="00000000"/>
  </w:font>
  <w:font w:name="Sitka Banner">
    <w:panose1 w:val="02000505000000020004"/>
    <w:charset w:val="00"/>
    <w:family w:val="auto"/>
    <w:pitch w:val="default"/>
    <w:sig w:usb0="A00002EF" w:usb1="4000204B" w:usb2="00000000" w:usb3="00000000" w:csb0="2000019F" w:csb1="00000000"/>
  </w:font>
  <w:font w:name="Sitka Display">
    <w:panose1 w:val="02000505000000020004"/>
    <w:charset w:val="00"/>
    <w:family w:val="auto"/>
    <w:pitch w:val="default"/>
    <w:sig w:usb0="A00002EF" w:usb1="4000204B" w:usb2="00000000" w:usb3="00000000" w:csb0="2000019F" w:csb1="00000000"/>
  </w:font>
  <w:font w:name="Sitka Heading">
    <w:panose1 w:val="02000505000000020004"/>
    <w:charset w:val="00"/>
    <w:family w:val="auto"/>
    <w:pitch w:val="default"/>
    <w:sig w:usb0="A00002EF" w:usb1="4000204B" w:usb2="00000000" w:usb3="00000000" w:csb0="2000019F" w:csb1="00000000"/>
  </w:font>
  <w:font w:name="Sitka Small">
    <w:panose1 w:val="02000505000000020004"/>
    <w:charset w:val="00"/>
    <w:family w:val="auto"/>
    <w:pitch w:val="default"/>
    <w:sig w:usb0="A00002EF" w:usb1="4000204B" w:usb2="00000000" w:usb3="00000000" w:csb0="2000019F" w:csb1="00000000"/>
  </w:font>
  <w:font w:name="Sitka Subheading">
    <w:panose1 w:val="02000505000000020004"/>
    <w:charset w:val="00"/>
    <w:family w:val="auto"/>
    <w:pitch w:val="default"/>
    <w:sig w:usb0="A00002EF" w:usb1="4000204B" w:usb2="00000000" w:usb3="00000000" w:csb0="2000019F" w:csb1="00000000"/>
  </w:font>
  <w:font w:name="Sitka Text">
    <w:panose1 w:val="02000505000000020004"/>
    <w:charset w:val="00"/>
    <w:family w:val="auto"/>
    <w:pitch w:val="default"/>
    <w:sig w:usb0="A00002EF" w:usb1="4000204B" w:usb2="00000000" w:usb3="00000000" w:csb0="2000019F" w:csb1="00000000"/>
  </w:font>
  <w:font w:name="Snap ITC">
    <w:altName w:val="Gabriola"/>
    <w:panose1 w:val="04040A07060A02020202"/>
    <w:charset w:val="00"/>
    <w:family w:val="auto"/>
    <w:pitch w:val="default"/>
    <w:sig w:usb0="00000000" w:usb1="00000000" w:usb2="00000000" w:usb3="00000000" w:csb0="20000001" w:csb1="00000000"/>
  </w:font>
  <w:font w:name="DejaVu Math TeX Gyre">
    <w:altName w:val="Corbel"/>
    <w:panose1 w:val="02000503000000000000"/>
    <w:charset w:val="00"/>
    <w:family w:val="auto"/>
    <w:pitch w:val="default"/>
    <w:sig w:usb0="00000000" w:usb1="00000000" w:usb2="02000000" w:usb3="00000000" w:csb0="60000193" w:csb1="0DD40000"/>
  </w:font>
  <w:font w:name="NumberOnly">
    <w:altName w:val="Sitka Text"/>
    <w:panose1 w:val="020B0500000000000000"/>
    <w:charset w:val="00"/>
    <w:family w:val="auto"/>
    <w:pitch w:val="default"/>
    <w:sig w:usb0="00000000" w:usb1="00000000" w:usb2="00000000" w:usb3="00000000" w:csb0="00000111" w:csb1="40000000"/>
  </w:font>
  <w:font w:name="方正兰亭黑_GBK">
    <w:altName w:val="微软雅黑"/>
    <w:panose1 w:val="00000000000000000000"/>
    <w:charset w:val="86"/>
    <w:family w:val="auto"/>
    <w:pitch w:val="default"/>
    <w:sig w:usb0="00000000" w:usb1="00000000" w:usb2="00000010" w:usb3="00000000" w:csb0="00040000" w:csb1="00000000"/>
  </w:font>
  <w:font w:name="方正兰亭中粗黑_GBK">
    <w:altName w:val="黑体"/>
    <w:panose1 w:val="00000000000000000000"/>
    <w:charset w:val="86"/>
    <w:family w:val="auto"/>
    <w:pitch w:val="default"/>
    <w:sig w:usb0="00000000" w:usb1="00000000" w:usb2="00042016" w:usb3="00000000" w:csb0="00040001" w:csb1="00000000"/>
  </w:font>
  <w:font w:name="方正兰亭中黑_GBK">
    <w:altName w:val="黑体"/>
    <w:panose1 w:val="00000000000000000000"/>
    <w:charset w:val="86"/>
    <w:family w:val="auto"/>
    <w:pitch w:val="default"/>
    <w:sig w:usb0="00000000" w:usb1="00000000" w:usb2="00082016"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Corbel">
    <w:panose1 w:val="020B0503020204020204"/>
    <w:charset w:val="00"/>
    <w:family w:val="auto"/>
    <w:pitch w:val="default"/>
    <w:sig w:usb0="A00002EF" w:usb1="4000A44B" w:usb2="00000000" w:usb3="00000000" w:csb0="2000019F" w:csb1="00000000"/>
  </w:font>
  <w:font w:name="Candara">
    <w:panose1 w:val="020E0502030303020204"/>
    <w:charset w:val="00"/>
    <w:family w:val="auto"/>
    <w:pitch w:val="default"/>
    <w:sig w:usb0="A00002EF" w:usb1="4000A44B" w:usb2="00000000" w:usb3="00000000" w:csb0="2000019F" w:csb1="00000000"/>
  </w:font>
  <w:font w:name="Cambria Math">
    <w:panose1 w:val="02040503050406030204"/>
    <w:charset w:val="00"/>
    <w:family w:val="auto"/>
    <w:pitch w:val="default"/>
    <w:sig w:usb0="E00006FF" w:usb1="420024FF" w:usb2="02000000" w:usb3="00000000" w:csb0="2000019F" w:csb1="00000000"/>
  </w:font>
  <w:font w:name="Bahnschrift SemiCondensed">
    <w:panose1 w:val="020B0502040204020203"/>
    <w:charset w:val="00"/>
    <w:family w:val="auto"/>
    <w:pitch w:val="default"/>
    <w:sig w:usb0="800002C7" w:usb1="00000002" w:usb2="00000000" w:usb3="00000000" w:csb0="2000019F" w:csb1="00000000"/>
  </w:font>
  <w:font w:name="+中文正文">
    <w:altName w:val="Segoe Print"/>
    <w:panose1 w:val="00000000000000000000"/>
    <w:charset w:val="00"/>
    <w:family w:val="auto"/>
    <w:pitch w:val="default"/>
    <w:sig w:usb0="00000000" w:usb1="00000000" w:usb2="00000000" w:usb3="00000000" w:csb0="00000000" w:csb1="00000000"/>
  </w:font>
  <w:font w:name="CESI仿宋-GB2312">
    <w:altName w:val="仿宋"/>
    <w:panose1 w:val="02000500000000000000"/>
    <w:charset w:val="00"/>
    <w:family w:val="auto"/>
    <w:pitch w:val="default"/>
    <w:sig w:usb0="00000000" w:usb1="00000000" w:usb2="00000010" w:usb3="00000000" w:csb0="0004000F" w:csb1="00000000"/>
  </w:font>
  <w:font w:name="方正宋体S-超大字符集">
    <w:altName w:val="宋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E3C49"/>
    <w:multiLevelType w:val="singleLevel"/>
    <w:tmpl w:val="289E3C49"/>
    <w:lvl w:ilvl="0" w:tentative="0">
      <w:start w:val="1"/>
      <w:numFmt w:val="chineseCounting"/>
      <w:suff w:val="space"/>
      <w:lvlText w:val="第%1章"/>
      <w:lvlJc w:val="left"/>
      <w:rPr>
        <w:rFonts w:hint="eastAsia"/>
      </w:rPr>
    </w:lvl>
  </w:abstractNum>
  <w:abstractNum w:abstractNumId="1">
    <w:nsid w:val="6A3FB018"/>
    <w:multiLevelType w:val="singleLevel"/>
    <w:tmpl w:val="6A3FB018"/>
    <w:lvl w:ilvl="0" w:tentative="0">
      <w:start w:val="2"/>
      <w:numFmt w:val="decimal"/>
      <w:suff w:val="space"/>
      <w:lvlText w:val="%1."/>
      <w:lvlJc w:val="left"/>
      <w:pPr>
        <w:ind w:left="160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yNGYxZDA5ZmQ2ZTUwMjA3NDZkYThjNmRjOTVhZjUifQ=="/>
  </w:docVars>
  <w:rsids>
    <w:rsidRoot w:val="08F14A49"/>
    <w:rsid w:val="025B2489"/>
    <w:rsid w:val="06565B2E"/>
    <w:rsid w:val="06E35F22"/>
    <w:rsid w:val="08F14A49"/>
    <w:rsid w:val="09B00B22"/>
    <w:rsid w:val="0B62652A"/>
    <w:rsid w:val="12B66520"/>
    <w:rsid w:val="175C0273"/>
    <w:rsid w:val="209D2537"/>
    <w:rsid w:val="21E0708D"/>
    <w:rsid w:val="26854570"/>
    <w:rsid w:val="33B06151"/>
    <w:rsid w:val="50942CF5"/>
    <w:rsid w:val="54534C76"/>
    <w:rsid w:val="57FF3E8E"/>
    <w:rsid w:val="5997107D"/>
    <w:rsid w:val="629D7694"/>
    <w:rsid w:val="656D5F15"/>
    <w:rsid w:val="66DE684A"/>
    <w:rsid w:val="68974736"/>
    <w:rsid w:val="6EBE26DC"/>
    <w:rsid w:val="6F6D0D2A"/>
    <w:rsid w:val="7AF20F7E"/>
    <w:rsid w:val="7CAB1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仿宋_GB2312" w:hAnsi="等线"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w:basedOn w:val="1"/>
    <w:next w:val="1"/>
    <w:qFormat/>
    <w:uiPriority w:val="0"/>
    <w:pPr>
      <w:spacing w:line="560" w:lineRule="exact"/>
    </w:pPr>
    <w:rPr>
      <w:rFonts w:ascii="仿宋_GB2312" w:hAnsi="仿宋_GB2312" w:eastAsia="仿宋_GB2312"/>
      <w:sz w:val="32"/>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样式1"/>
    <w:basedOn w:val="1"/>
    <w:next w:val="1"/>
    <w:qFormat/>
    <w:uiPriority w:val="0"/>
    <w:pPr>
      <w:ind w:firstLine="602" w:firstLineChars="200"/>
    </w:pPr>
    <w:rPr>
      <w:rFonts w:ascii="仿宋" w:hAnsi="仿宋" w:eastAsia="仿宋"/>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5912</Words>
  <Characters>6039</Characters>
  <Lines>0</Lines>
  <Paragraphs>0</Paragraphs>
  <TotalTime>3</TotalTime>
  <ScaleCrop>false</ScaleCrop>
  <LinksUpToDate>false</LinksUpToDate>
  <CharactersWithSpaces>6359</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2024-04-29T10:11:00Z</dcterms:created>
  <dc:creator>Administrator</dc:creator>
  <cp:lastModifiedBy>Administrator</cp:lastModifiedBy>
  <cp:lastPrinted>2024-07-09T08:35:00Z</cp:lastPrinted>
  <dcterms:modified xsi:type="dcterms:W3CDTF">2025-07-28T01:01:56Z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656C491A774D42BA851EF29C92138239_12</vt:lpwstr>
  </property>
</Properties>
</file>